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7.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8.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9.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0.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1.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2.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3.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4.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5.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6.xml" ContentType="application/vnd.openxmlformats-officedocument.themeOverrid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17.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18.xml" ContentType="application/vnd.openxmlformats-officedocument.themeOverrid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theme/themeOverride19.xml" ContentType="application/vnd.openxmlformats-officedocument.themeOverrid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theme/themeOverride20.xml" ContentType="application/vnd.openxmlformats-officedocument.themeOverrid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theme/themeOverride21.xml" ContentType="application/vnd.openxmlformats-officedocument.themeOverrid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theme/themeOverride22.xml" ContentType="application/vnd.openxmlformats-officedocument.themeOverrid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theme/themeOverride23.xml" ContentType="application/vnd.openxmlformats-officedocument.themeOverrid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theme/themeOverride24.xml" ContentType="application/vnd.openxmlformats-officedocument.themeOverrid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theme/themeOverride25.xml" ContentType="application/vnd.openxmlformats-officedocument.themeOverrid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theme/themeOverride26.xml" ContentType="application/vnd.openxmlformats-officedocument.themeOverrid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theme/themeOverride27.xml" ContentType="application/vnd.openxmlformats-officedocument.themeOverrid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theme/themeOverride28.xml" ContentType="application/vnd.openxmlformats-officedocument.themeOverrid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theme/themeOverride29.xml" ContentType="application/vnd.openxmlformats-officedocument.themeOverrid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45DF" w14:textId="77777777" w:rsidR="006C5954" w:rsidRPr="005201C6" w:rsidRDefault="00E0213E" w:rsidP="006C5954">
      <w:pPr>
        <w:bidi/>
        <w:rPr>
          <w:rFonts w:ascii="IPT Nazanin" w:hAnsi="IPT Nazanin" w:cs="B Nazanin"/>
          <w:b/>
          <w:bCs/>
          <w:sz w:val="26"/>
          <w:szCs w:val="26"/>
          <w:rtl/>
        </w:rPr>
      </w:pPr>
      <w:r>
        <w:rPr>
          <w:rFonts w:ascii="IPT Nazanin" w:hAnsi="IPT Nazanin" w:cs="B Nazanin"/>
          <w:b/>
          <w:bCs/>
          <w:sz w:val="26"/>
          <w:szCs w:val="26"/>
        </w:rPr>
        <w:t></w:t>
      </w:r>
      <w:r w:rsidR="006C5954" w:rsidRPr="005201C6">
        <w:rPr>
          <w:rFonts w:ascii="IPT Nazanin" w:hAnsi="IPT Nazanin" w:cs="B Nazanin"/>
          <w:b/>
          <w:bCs/>
          <w:sz w:val="26"/>
          <w:szCs w:val="26"/>
          <w:rtl/>
        </w:rPr>
        <w:t>- ارزیابی شاخص‌های عملکردی بخش خدمات شهرستان کاشان</w:t>
      </w:r>
    </w:p>
    <w:p w14:paraId="20A345BE"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جدول 1: ارزیابی شاخص</w:t>
      </w:r>
      <w:r w:rsidRPr="005201C6">
        <w:rPr>
          <w:rFonts w:ascii="IPT Nazanin" w:hAnsi="IPT Nazanin" w:cs="B Nazanin"/>
          <w:sz w:val="24"/>
          <w:szCs w:val="24"/>
          <w:rtl/>
        </w:rPr>
        <w:softHyphen/>
        <w:t>های عملکرد بخش خدمات شهرستان</w:t>
      </w:r>
    </w:p>
    <w:tbl>
      <w:tblPr>
        <w:bidiVisual/>
        <w:tblW w:w="9081" w:type="dxa"/>
        <w:tblInd w:w="285" w:type="dxa"/>
        <w:tblLook w:val="04A0" w:firstRow="1" w:lastRow="0" w:firstColumn="1" w:lastColumn="0" w:noHBand="0" w:noVBand="1"/>
      </w:tblPr>
      <w:tblGrid>
        <w:gridCol w:w="2002"/>
        <w:gridCol w:w="7079"/>
      </w:tblGrid>
      <w:tr w:rsidR="006C5954" w:rsidRPr="005201C6" w14:paraId="4A06DD43" w14:textId="77777777" w:rsidTr="00727CE5">
        <w:trPr>
          <w:trHeight w:val="567"/>
        </w:trPr>
        <w:tc>
          <w:tcPr>
            <w:tcW w:w="200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2B759AC" w14:textId="77777777" w:rsidR="006C5954" w:rsidRPr="005201C6" w:rsidRDefault="006C5954" w:rsidP="00727CE5">
            <w:pPr>
              <w:spacing w:after="0" w:line="240" w:lineRule="auto"/>
              <w:jc w:val="center"/>
              <w:rPr>
                <w:rFonts w:ascii="IPT Nazanin" w:eastAsia="Times New Roman" w:hAnsi="IPT Nazanin" w:cs="B Nazanin"/>
                <w:b/>
                <w:bCs/>
                <w:color w:val="262626"/>
              </w:rPr>
            </w:pPr>
            <w:r w:rsidRPr="005201C6">
              <w:rPr>
                <w:rFonts w:ascii="IPT Nazanin" w:eastAsia="Times New Roman" w:hAnsi="IPT Nazanin" w:cs="B Nazanin"/>
                <w:b/>
                <w:bCs/>
                <w:color w:val="262626"/>
                <w:rtl/>
              </w:rPr>
              <w:t>بخش</w:t>
            </w:r>
          </w:p>
        </w:tc>
        <w:tc>
          <w:tcPr>
            <w:tcW w:w="707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EF7F88C"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شاخص</w:t>
            </w:r>
          </w:p>
        </w:tc>
      </w:tr>
      <w:tr w:rsidR="006C5954" w:rsidRPr="005201C6" w14:paraId="055C2955" w14:textId="77777777" w:rsidTr="00727CE5">
        <w:trPr>
          <w:trHeight w:val="567"/>
        </w:trPr>
        <w:tc>
          <w:tcPr>
            <w:tcW w:w="2002" w:type="dxa"/>
            <w:vMerge w:val="restart"/>
            <w:tcBorders>
              <w:top w:val="nil"/>
              <w:left w:val="single" w:sz="4" w:space="0" w:color="auto"/>
              <w:bottom w:val="single" w:sz="4" w:space="0" w:color="auto"/>
              <w:right w:val="single" w:sz="4" w:space="0" w:color="auto"/>
            </w:tcBorders>
            <w:shd w:val="clear" w:color="000000" w:fill="B8BDCC"/>
            <w:vAlign w:val="center"/>
            <w:hideMark/>
          </w:tcPr>
          <w:p w14:paraId="04633B58"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بازار‌های مالی</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DE856F0"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واحدهاي بانکی</w:t>
            </w:r>
          </w:p>
        </w:tc>
      </w:tr>
      <w:tr w:rsidR="006C5954" w:rsidRPr="005201C6" w14:paraId="75AAC9B0" w14:textId="77777777" w:rsidTr="00727CE5">
        <w:trPr>
          <w:trHeight w:val="567"/>
        </w:trPr>
        <w:tc>
          <w:tcPr>
            <w:tcW w:w="2002" w:type="dxa"/>
            <w:vMerge/>
            <w:tcBorders>
              <w:top w:val="nil"/>
              <w:left w:val="single" w:sz="4" w:space="0" w:color="auto"/>
              <w:bottom w:val="single" w:sz="4" w:space="0" w:color="auto"/>
              <w:right w:val="single" w:sz="4" w:space="0" w:color="auto"/>
            </w:tcBorders>
            <w:vAlign w:val="center"/>
            <w:hideMark/>
          </w:tcPr>
          <w:p w14:paraId="3BAA43F9"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DFE73BD"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مبلغ سپرده‌ نزد بانك‌ها</w:t>
            </w:r>
          </w:p>
        </w:tc>
      </w:tr>
      <w:tr w:rsidR="006C5954" w:rsidRPr="005201C6" w14:paraId="32E92BF5" w14:textId="77777777" w:rsidTr="00727CE5">
        <w:trPr>
          <w:trHeight w:val="567"/>
        </w:trPr>
        <w:tc>
          <w:tcPr>
            <w:tcW w:w="2002" w:type="dxa"/>
            <w:vMerge/>
            <w:tcBorders>
              <w:top w:val="nil"/>
              <w:left w:val="single" w:sz="4" w:space="0" w:color="auto"/>
              <w:bottom w:val="single" w:sz="4" w:space="0" w:color="auto"/>
              <w:right w:val="single" w:sz="4" w:space="0" w:color="auto"/>
            </w:tcBorders>
            <w:vAlign w:val="center"/>
            <w:hideMark/>
          </w:tcPr>
          <w:p w14:paraId="34084F56"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DD86D62"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مانده کل تسهیلات پرداختی بانک‌ها به بخش غیردولتی</w:t>
            </w:r>
          </w:p>
        </w:tc>
      </w:tr>
      <w:tr w:rsidR="006C5954" w:rsidRPr="005201C6" w14:paraId="49A1F98F"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36482A4D"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بیمه</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98B8CB7"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بيمه‌نامه صادر شده در شركت‌هاي بيمه</w:t>
            </w:r>
          </w:p>
        </w:tc>
      </w:tr>
      <w:tr w:rsidR="006C5954" w:rsidRPr="005201C6" w14:paraId="109388E6"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5EFBBD0"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90504BD"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مبلغ حق بيمه عايد شده در شركت‌هاي بيمه</w:t>
            </w:r>
          </w:p>
        </w:tc>
      </w:tr>
      <w:tr w:rsidR="006C5954" w:rsidRPr="005201C6" w14:paraId="390CAE3B"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6F7A8EA"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6617C5D0"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خسارت واقع شده در شركت‌هاي بيمه</w:t>
            </w:r>
          </w:p>
        </w:tc>
      </w:tr>
      <w:tr w:rsidR="006C5954" w:rsidRPr="005201C6" w14:paraId="2C9D4418"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684D5F7"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211137FA"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مبلغ خسارت واقع شده در شركت‌هاي بيمه</w:t>
            </w:r>
          </w:p>
        </w:tc>
      </w:tr>
      <w:tr w:rsidR="006C5954" w:rsidRPr="005201C6" w14:paraId="138B196D"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284A1121"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ارتباطات</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3C7FF29C"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تلفن‌هاي ثابت منصوبه در مناطق شهري و روستايي</w:t>
            </w:r>
          </w:p>
        </w:tc>
      </w:tr>
      <w:tr w:rsidR="006C5954" w:rsidRPr="005201C6" w14:paraId="4045EC26"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A5B1A67"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7410B6E9"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تلفن‌هاي ثابت مشغول‌‌به كار در مناطق شهري و روستايي</w:t>
            </w:r>
          </w:p>
        </w:tc>
      </w:tr>
      <w:tr w:rsidR="006C5954" w:rsidRPr="005201C6" w14:paraId="5623F22E"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5815009"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CE84821"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دفتر پستي شهري دولتي</w:t>
            </w:r>
          </w:p>
        </w:tc>
      </w:tr>
      <w:tr w:rsidR="006C5954" w:rsidRPr="005201C6" w14:paraId="3A8BBA48"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C0EA088"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83168BC"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روستاهاي داراي ارتباط تلفني</w:t>
            </w:r>
          </w:p>
        </w:tc>
      </w:tr>
      <w:tr w:rsidR="006C5954" w:rsidRPr="005201C6" w14:paraId="54CD948D"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D7628A9"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902A054"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دفاتر پست و مخابرات روستایی</w:t>
            </w:r>
          </w:p>
        </w:tc>
      </w:tr>
      <w:tr w:rsidR="006C5954" w:rsidRPr="005201C6" w14:paraId="0EAAB0D0"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6DC8BD7C"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ساختمان</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491A3D33"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پروانه‌هاي ساختمانی صادر شده براي احداث ساختمان در نقاط شهري</w:t>
            </w:r>
          </w:p>
        </w:tc>
      </w:tr>
      <w:tr w:rsidR="006C5954" w:rsidRPr="005201C6" w14:paraId="6C4D69FB"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54DC286"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32C79E7"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مساحت زمین در پروانه‌هاي ساختمانی صادر شده براي احداث ساختمان در نقاط شهري</w:t>
            </w:r>
          </w:p>
        </w:tc>
      </w:tr>
      <w:tr w:rsidR="006C5954" w:rsidRPr="005201C6" w14:paraId="328933D5"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0E7C4EE"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67ADD52"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زمین‌هاي واگذار شده توسط اداره کل راه و شهرسازي استان براي احداث واحد مسکونی</w:t>
            </w:r>
          </w:p>
        </w:tc>
      </w:tr>
      <w:tr w:rsidR="006C5954" w:rsidRPr="005201C6" w14:paraId="0077A90D"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4965030"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258F2B2A"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شرکت‌هاي تعاونی مسکن فعال</w:t>
            </w:r>
          </w:p>
        </w:tc>
      </w:tr>
      <w:tr w:rsidR="006C5954" w:rsidRPr="005201C6" w14:paraId="0FB58A65"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99D1372"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9FFA6F9"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شاغلان شرکت‌هاي تعاونی مسکن فعال</w:t>
            </w:r>
          </w:p>
        </w:tc>
      </w:tr>
      <w:tr w:rsidR="006C5954" w:rsidRPr="005201C6" w14:paraId="34F8D300"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428AFE16"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بهداشت</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69427113"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بیمارستان‌هاي فعال</w:t>
            </w:r>
          </w:p>
        </w:tc>
      </w:tr>
      <w:tr w:rsidR="006C5954" w:rsidRPr="005201C6" w14:paraId="760BEE6B"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8C36C75"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C24ACF5"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مراکز بهداشتی درمانی</w:t>
            </w:r>
          </w:p>
        </w:tc>
      </w:tr>
      <w:tr w:rsidR="006C5954" w:rsidRPr="005201C6" w14:paraId="09730980"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2C680A6"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4422ADC"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 xml:space="preserve">تعداد تخت‌هاي ثابت موجود در بیمارستان‌هاي فعال </w:t>
            </w:r>
          </w:p>
        </w:tc>
      </w:tr>
      <w:tr w:rsidR="006C5954" w:rsidRPr="005201C6" w14:paraId="16BF0AA2"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D40233B"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40945CF5"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تخت‌هاي فعال بخش‌هاي بیمارستانی</w:t>
            </w:r>
          </w:p>
        </w:tc>
      </w:tr>
      <w:tr w:rsidR="006C5954" w:rsidRPr="005201C6" w14:paraId="62529120"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A07A458"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238A659"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مراجعه‌کنندگان اهدا خون</w:t>
            </w:r>
          </w:p>
        </w:tc>
      </w:tr>
      <w:tr w:rsidR="006C5954" w:rsidRPr="005201C6" w14:paraId="050B55C3"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4966EF1"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A2ABFC2"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 xml:space="preserve">میزان خون اهدایی مراجعه‌کنندگان </w:t>
            </w:r>
          </w:p>
        </w:tc>
      </w:tr>
      <w:tr w:rsidR="006C5954" w:rsidRPr="005201C6" w14:paraId="0CC301A0"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EE5DCFA"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735B3311"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كشتارگاه‌هاي دام فعال صنعتی</w:t>
            </w:r>
          </w:p>
        </w:tc>
      </w:tr>
      <w:tr w:rsidR="006C5954" w:rsidRPr="005201C6" w14:paraId="50F9F838"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02200B6"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238218B1"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 xml:space="preserve"> ظرفيت كشتارگاه‌هاي دام فعال صنعتی</w:t>
            </w:r>
          </w:p>
        </w:tc>
      </w:tr>
      <w:tr w:rsidR="006C5954" w:rsidRPr="005201C6" w14:paraId="669A5DEC"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0B465D8"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43B3DFB8"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كشتارگاه‌هاي دام فعال سنتی</w:t>
            </w:r>
          </w:p>
        </w:tc>
      </w:tr>
      <w:tr w:rsidR="006C5954" w:rsidRPr="005201C6" w14:paraId="3208E1F7"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B121CE5"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0EB6831"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 xml:space="preserve"> ظرفيت كشتارگاه‌هاي دام فعال سنتی</w:t>
            </w:r>
          </w:p>
        </w:tc>
      </w:tr>
      <w:tr w:rsidR="006C5954" w:rsidRPr="005201C6" w14:paraId="335B3BBB"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9D1831F"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159FED31"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 xml:space="preserve">تعداد كشتارگاه‌هاي طیور فعال </w:t>
            </w:r>
          </w:p>
        </w:tc>
      </w:tr>
      <w:tr w:rsidR="006C5954" w:rsidRPr="005201C6" w14:paraId="4E1F7874"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E0F40FC"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A3CEB66"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 xml:space="preserve"> ظرفيت كشتارگاه‌های طيور فعال </w:t>
            </w:r>
          </w:p>
        </w:tc>
      </w:tr>
      <w:tr w:rsidR="006C5954" w:rsidRPr="005201C6" w14:paraId="26753387"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285CD029"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فرهنگ</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BAA7C74"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سینماها</w:t>
            </w:r>
          </w:p>
        </w:tc>
      </w:tr>
      <w:tr w:rsidR="006C5954" w:rsidRPr="005201C6" w14:paraId="4A333426"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9467D29"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203C73CD"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گنجایش سینماها</w:t>
            </w:r>
          </w:p>
        </w:tc>
      </w:tr>
      <w:tr w:rsidR="006C5954" w:rsidRPr="005201C6" w14:paraId="60091597"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96463E2"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B5892EC"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سالن‌هاي نمایش وابسته به اداره کل فرهنگ و ارشاد اسلامی</w:t>
            </w:r>
          </w:p>
        </w:tc>
      </w:tr>
      <w:tr w:rsidR="006C5954" w:rsidRPr="005201C6" w14:paraId="51C37472"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78E21FD"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2BAC27A"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گنجایش سالن‌هاي نمایش وابسته به اداره کل فرهنگ و ارشاد اسلامی</w:t>
            </w:r>
          </w:p>
        </w:tc>
      </w:tr>
      <w:tr w:rsidR="006C5954" w:rsidRPr="005201C6" w14:paraId="123EBD3C"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257271C"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74844B04"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چاپخانه‌هاي تحت نظارت اداره کل فرهنگ و ارشاد اسلامی</w:t>
            </w:r>
          </w:p>
        </w:tc>
      </w:tr>
      <w:tr w:rsidR="006C5954" w:rsidRPr="005201C6" w14:paraId="744E768F"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BEE661D"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53D02CAB"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کتابخانه‌هاي عمومی</w:t>
            </w:r>
          </w:p>
        </w:tc>
      </w:tr>
      <w:tr w:rsidR="006C5954" w:rsidRPr="005201C6" w14:paraId="4407FAC5"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1272F02"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743184C"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اعضای کتابخانه‌هاي عمومی</w:t>
            </w:r>
          </w:p>
        </w:tc>
      </w:tr>
      <w:tr w:rsidR="006C5954" w:rsidRPr="005201C6" w14:paraId="661F6683"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012C30BC"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ورزش</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756559F"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تأسیسات و مکان‌هاي ورزشی</w:t>
            </w:r>
          </w:p>
        </w:tc>
      </w:tr>
      <w:tr w:rsidR="006C5954" w:rsidRPr="005201C6" w14:paraId="77DFA647"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DACAC4E"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445B2678"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مساحت تأسیسات و مکان‌هاي ورزشی سرپوشیده و روباز</w:t>
            </w:r>
          </w:p>
        </w:tc>
      </w:tr>
      <w:tr w:rsidR="006C5954" w:rsidRPr="005201C6" w14:paraId="4B0B0C79" w14:textId="77777777" w:rsidTr="00727CE5">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59FAE615" w14:textId="77777777" w:rsidR="006C5954" w:rsidRPr="005201C6" w:rsidRDefault="006C5954" w:rsidP="00727CE5">
            <w:pPr>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آموزش</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95989E0"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باسوادان در جمعیت 6 ساله و بیشتر</w:t>
            </w:r>
          </w:p>
        </w:tc>
      </w:tr>
      <w:tr w:rsidR="006C5954" w:rsidRPr="005201C6" w14:paraId="3733B3F5"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1EA5D58"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170BB537"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دانش‌آموزان پسر کلیه دوره‌هاي تحصیلی</w:t>
            </w:r>
          </w:p>
        </w:tc>
      </w:tr>
      <w:tr w:rsidR="006C5954" w:rsidRPr="005201C6" w14:paraId="6071605F"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58B9897"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769C9D8"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دانش‌آموزان دختر کلیه دوره‌هاي تحصیلی</w:t>
            </w:r>
          </w:p>
        </w:tc>
      </w:tr>
      <w:tr w:rsidR="006C5954" w:rsidRPr="005201C6" w14:paraId="73E8C51C"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88B14D8"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AAB97BC"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دانش‌آموزان دوره آموزش استثنایی</w:t>
            </w:r>
          </w:p>
        </w:tc>
      </w:tr>
      <w:tr w:rsidR="006C5954" w:rsidRPr="005201C6" w14:paraId="6BF8CD72"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3DEBDC1"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5322753F"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ثبت‌نام شدگان جدید مؤسسات آموزش عالی</w:t>
            </w:r>
          </w:p>
        </w:tc>
      </w:tr>
      <w:tr w:rsidR="006C5954" w:rsidRPr="005201C6" w14:paraId="3F5E9AC5"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2EE8D45"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4AE5779" w14:textId="77777777" w:rsidR="006C5954" w:rsidRPr="005201C6" w:rsidRDefault="006C5954" w:rsidP="00727CE5">
            <w:pPr>
              <w:spacing w:after="0" w:line="240" w:lineRule="auto"/>
              <w:jc w:val="center"/>
              <w:rPr>
                <w:rFonts w:ascii="IPT Nazanin" w:eastAsia="Times New Roman" w:hAnsi="IPT Nazanin" w:cs="B Nazanin"/>
                <w:color w:val="262626"/>
                <w:rtl/>
              </w:rPr>
            </w:pPr>
            <w:r w:rsidRPr="005201C6">
              <w:rPr>
                <w:rFonts w:ascii="IPT Nazanin" w:eastAsia="Times New Roman" w:hAnsi="IPT Nazanin" w:cs="B Nazanin"/>
                <w:color w:val="262626"/>
                <w:rtl/>
              </w:rPr>
              <w:t>تعداد دانشجویان مؤسسات آموزش عالی</w:t>
            </w:r>
          </w:p>
        </w:tc>
      </w:tr>
      <w:tr w:rsidR="006C5954" w:rsidRPr="005201C6" w14:paraId="01C62856" w14:textId="77777777" w:rsidTr="00727CE5">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B643AEE" w14:textId="77777777" w:rsidR="006C5954" w:rsidRPr="005201C6" w:rsidRDefault="006C5954" w:rsidP="00727CE5">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F357B40" w14:textId="77777777" w:rsidR="006C5954" w:rsidRPr="005201C6" w:rsidRDefault="006C5954" w:rsidP="00727CE5">
            <w:pPr>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دانش‌آموختگان مؤسسات آموزش عالی</w:t>
            </w:r>
          </w:p>
        </w:tc>
      </w:tr>
    </w:tbl>
    <w:p w14:paraId="2A0615CE" w14:textId="77777777" w:rsidR="006C5954" w:rsidRPr="005201C6" w:rsidRDefault="006C5954" w:rsidP="006C5954">
      <w:pPr>
        <w:bidi/>
        <w:ind w:left="170"/>
        <w:rPr>
          <w:rFonts w:ascii="IPT Nazanin" w:hAnsi="IPT Nazanin" w:cs="B Nazanin"/>
          <w:sz w:val="24"/>
          <w:szCs w:val="24"/>
          <w:rtl/>
        </w:rPr>
      </w:pPr>
      <w:r w:rsidRPr="005201C6">
        <w:rPr>
          <w:rFonts w:ascii="IPT Nazanin" w:hAnsi="IPT Nazanin" w:cs="B Nazanin"/>
          <w:sz w:val="24"/>
          <w:szCs w:val="24"/>
          <w:rtl/>
        </w:rPr>
        <w:t xml:space="preserve">  منبع : سازمان مدیریت و برنامه‌ریزی استان اصفهان </w:t>
      </w:r>
      <w:r w:rsidRPr="005201C6">
        <w:rPr>
          <w:rFonts w:ascii="IPT Nazanin" w:hAnsi="IPT Nazanin" w:cs="Times New Roman"/>
          <w:sz w:val="24"/>
          <w:szCs w:val="24"/>
          <w:rtl/>
        </w:rPr>
        <w:t>–</w:t>
      </w:r>
      <w:r w:rsidRPr="005201C6">
        <w:rPr>
          <w:rFonts w:ascii="IPT Nazanin" w:hAnsi="IPT Nazanin" w:cs="B Nazanin"/>
          <w:sz w:val="24"/>
          <w:szCs w:val="24"/>
          <w:rtl/>
        </w:rPr>
        <w:t xml:space="preserve"> سالنامه آماری استان</w:t>
      </w:r>
    </w:p>
    <w:p w14:paraId="467F39E8" w14:textId="77777777" w:rsidR="006C5954" w:rsidRPr="005201C6" w:rsidRDefault="006C5954" w:rsidP="006C5954">
      <w:pPr>
        <w:bidi/>
        <w:ind w:left="170"/>
        <w:rPr>
          <w:rFonts w:ascii="IPT Nazanin" w:hAnsi="IPT Nazanin" w:cs="B Nazanin"/>
          <w:sz w:val="28"/>
          <w:szCs w:val="28"/>
          <w:rtl/>
        </w:rPr>
      </w:pPr>
    </w:p>
    <w:p w14:paraId="19DD615C" w14:textId="77777777" w:rsidR="006C5954" w:rsidRPr="005201C6" w:rsidRDefault="006C5954" w:rsidP="006C5954">
      <w:pPr>
        <w:bidi/>
        <w:ind w:left="-1"/>
        <w:rPr>
          <w:rFonts w:ascii="IPT Nazanin" w:hAnsi="IPT Nazanin"/>
          <w:rtl/>
        </w:rPr>
      </w:pPr>
      <w:r w:rsidRPr="005201C6">
        <w:rPr>
          <w:rFonts w:ascii="IPT Nazanin" w:hAnsi="IPT Nazanin" w:cs="B Nazanin"/>
          <w:b/>
          <w:bCs/>
          <w:sz w:val="26"/>
          <w:szCs w:val="26"/>
          <w:rtl/>
        </w:rPr>
        <w:t>1-1- بخش بازارهای مالی</w:t>
      </w:r>
    </w:p>
    <w:p w14:paraId="5CECC55C" w14:textId="77777777" w:rsidR="006C5954" w:rsidRPr="005201C6" w:rsidRDefault="006C5954" w:rsidP="006C5954">
      <w:pPr>
        <w:jc w:val="center"/>
        <w:rPr>
          <w:rFonts w:ascii="IPT Nazanin" w:hAnsi="IPT Nazanin" w:cs="B Nazanin"/>
          <w:sz w:val="24"/>
          <w:szCs w:val="24"/>
        </w:rPr>
      </w:pPr>
      <w:r w:rsidRPr="005201C6">
        <w:rPr>
          <w:rFonts w:ascii="IPT Nazanin" w:hAnsi="IPT Nazanin" w:cs="B Nazanin"/>
          <w:sz w:val="24"/>
          <w:szCs w:val="24"/>
          <w:rtl/>
        </w:rPr>
        <w:t>جدول(1-1): اطلاعات مربوط به شاخص</w:t>
      </w:r>
      <w:r w:rsidRPr="005201C6">
        <w:rPr>
          <w:rFonts w:ascii="IPT Nazanin" w:hAnsi="IPT Nazanin" w:cs="Cambria"/>
          <w:sz w:val="24"/>
          <w:szCs w:val="24"/>
          <w:rtl/>
        </w:rPr>
        <w:t>‌</w:t>
      </w:r>
      <w:r w:rsidRPr="005201C6">
        <w:rPr>
          <w:rFonts w:ascii="IPT Nazanin" w:hAnsi="IPT Nazanin" w:cs="B Nazanin"/>
          <w:sz w:val="24"/>
          <w:szCs w:val="24"/>
          <w:rtl/>
        </w:rPr>
        <w:t>های بخش بازارهای مالی</w:t>
      </w:r>
    </w:p>
    <w:tbl>
      <w:tblPr>
        <w:bidiVisual/>
        <w:tblW w:w="9265" w:type="dxa"/>
        <w:jc w:val="center"/>
        <w:tblLook w:val="04A0" w:firstRow="1" w:lastRow="0" w:firstColumn="1" w:lastColumn="0" w:noHBand="0" w:noVBand="1"/>
      </w:tblPr>
      <w:tblGrid>
        <w:gridCol w:w="1778"/>
        <w:gridCol w:w="1162"/>
        <w:gridCol w:w="1250"/>
        <w:gridCol w:w="1233"/>
        <w:gridCol w:w="1250"/>
        <w:gridCol w:w="1249"/>
        <w:gridCol w:w="1343"/>
      </w:tblGrid>
      <w:tr w:rsidR="002D21DF" w:rsidRPr="002D21DF" w14:paraId="4147815B" w14:textId="77777777" w:rsidTr="002D21DF">
        <w:trPr>
          <w:trHeight w:val="410"/>
          <w:jc w:val="center"/>
        </w:trPr>
        <w:tc>
          <w:tcPr>
            <w:tcW w:w="177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735BD7C" w14:textId="77777777" w:rsidR="002D21DF" w:rsidRPr="002D21DF" w:rsidRDefault="002D21DF" w:rsidP="002D21DF">
            <w:pPr>
              <w:bidi/>
              <w:spacing w:after="0" w:line="240" w:lineRule="auto"/>
              <w:jc w:val="center"/>
              <w:rPr>
                <w:rFonts w:ascii="Calibri" w:eastAsia="Times New Roman" w:hAnsi="Calibri" w:cs="B Nazanin"/>
                <w:b/>
                <w:bCs/>
                <w:color w:val="262626"/>
              </w:rPr>
            </w:pPr>
            <w:r w:rsidRPr="002D21DF">
              <w:rPr>
                <w:rFonts w:ascii="Calibri" w:eastAsia="Times New Roman" w:hAnsi="Calibri" w:cs="B Nazanin" w:hint="cs"/>
                <w:b/>
                <w:bCs/>
                <w:color w:val="262626"/>
                <w:rtl/>
              </w:rPr>
              <w:t>شاخص</w:t>
            </w:r>
          </w:p>
        </w:tc>
        <w:tc>
          <w:tcPr>
            <w:tcW w:w="1162" w:type="dxa"/>
            <w:tcBorders>
              <w:top w:val="single" w:sz="4" w:space="0" w:color="auto"/>
              <w:left w:val="single" w:sz="4" w:space="0" w:color="auto"/>
              <w:bottom w:val="single" w:sz="4" w:space="0" w:color="auto"/>
              <w:right w:val="single" w:sz="4" w:space="0" w:color="auto"/>
            </w:tcBorders>
            <w:shd w:val="clear" w:color="000000" w:fill="B8BDCC"/>
            <w:noWrap/>
            <w:vAlign w:val="center"/>
            <w:hideMark/>
          </w:tcPr>
          <w:p w14:paraId="73B325BF"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معیارسنجش</w:t>
            </w:r>
          </w:p>
        </w:tc>
        <w:tc>
          <w:tcPr>
            <w:tcW w:w="125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ABBF936"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سال94</w:t>
            </w:r>
          </w:p>
        </w:tc>
        <w:tc>
          <w:tcPr>
            <w:tcW w:w="123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8546AF3"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سال95</w:t>
            </w:r>
          </w:p>
        </w:tc>
        <w:tc>
          <w:tcPr>
            <w:tcW w:w="125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997E06B"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سال96</w:t>
            </w:r>
          </w:p>
        </w:tc>
        <w:tc>
          <w:tcPr>
            <w:tcW w:w="124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289312E"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سال97</w:t>
            </w:r>
          </w:p>
        </w:tc>
        <w:tc>
          <w:tcPr>
            <w:tcW w:w="134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430700D"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سال98</w:t>
            </w:r>
          </w:p>
        </w:tc>
      </w:tr>
      <w:tr w:rsidR="002D21DF" w:rsidRPr="002D21DF" w14:paraId="6AC950F4" w14:textId="77777777" w:rsidTr="002D21DF">
        <w:trPr>
          <w:trHeight w:val="560"/>
          <w:jc w:val="center"/>
        </w:trPr>
        <w:tc>
          <w:tcPr>
            <w:tcW w:w="1778" w:type="dxa"/>
            <w:tcBorders>
              <w:top w:val="nil"/>
              <w:left w:val="single" w:sz="4" w:space="0" w:color="auto"/>
              <w:bottom w:val="single" w:sz="4" w:space="0" w:color="auto"/>
              <w:right w:val="single" w:sz="4" w:space="0" w:color="auto"/>
            </w:tcBorders>
            <w:shd w:val="clear" w:color="000000" w:fill="B8BDCC"/>
            <w:vAlign w:val="center"/>
            <w:hideMark/>
          </w:tcPr>
          <w:p w14:paraId="6F3A69B4" w14:textId="77777777" w:rsidR="002D21DF" w:rsidRPr="002D21DF" w:rsidRDefault="002D21DF" w:rsidP="002D21DF">
            <w:pPr>
              <w:bidi/>
              <w:spacing w:after="0" w:line="240" w:lineRule="auto"/>
              <w:jc w:val="center"/>
              <w:rPr>
                <w:rFonts w:ascii="Calibri" w:eastAsia="Times New Roman" w:hAnsi="Calibri" w:cs="B Nazanin"/>
                <w:b/>
                <w:bCs/>
                <w:color w:val="262626"/>
                <w:rtl/>
              </w:rPr>
            </w:pPr>
            <w:r w:rsidRPr="002D21DF">
              <w:rPr>
                <w:rFonts w:ascii="Calibri" w:eastAsia="Times New Roman" w:hAnsi="Calibri" w:cs="B Nazanin" w:hint="cs"/>
                <w:b/>
                <w:bCs/>
                <w:color w:val="262626"/>
                <w:rtl/>
              </w:rPr>
              <w:t>تعداد واحدهاي بانکی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2EF622F1"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تعداد</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33A73777" w14:textId="77777777" w:rsidR="002D21DF" w:rsidRPr="002D21DF" w:rsidRDefault="002D21DF" w:rsidP="002D21DF">
            <w:pPr>
              <w:spacing w:after="0" w:line="240" w:lineRule="auto"/>
              <w:jc w:val="center"/>
              <w:rPr>
                <w:rFonts w:ascii="IPT Nazanin" w:eastAsia="Times New Roman" w:hAnsi="IPT Nazanin" w:cs="Calibri"/>
                <w:color w:val="161616"/>
                <w:rtl/>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233" w:type="dxa"/>
            <w:tcBorders>
              <w:top w:val="nil"/>
              <w:left w:val="single" w:sz="4" w:space="0" w:color="auto"/>
              <w:bottom w:val="single" w:sz="4" w:space="0" w:color="auto"/>
              <w:right w:val="single" w:sz="4" w:space="0" w:color="auto"/>
            </w:tcBorders>
            <w:shd w:val="clear" w:color="000000" w:fill="FFFFFF"/>
            <w:vAlign w:val="center"/>
            <w:hideMark/>
          </w:tcPr>
          <w:p w14:paraId="3107A7BF"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0DBB2A39"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249" w:type="dxa"/>
            <w:tcBorders>
              <w:top w:val="nil"/>
              <w:left w:val="single" w:sz="4" w:space="0" w:color="auto"/>
              <w:bottom w:val="single" w:sz="4" w:space="0" w:color="auto"/>
              <w:right w:val="single" w:sz="4" w:space="0" w:color="auto"/>
            </w:tcBorders>
            <w:shd w:val="clear" w:color="000000" w:fill="FFFFFF"/>
            <w:vAlign w:val="center"/>
            <w:hideMark/>
          </w:tcPr>
          <w:p w14:paraId="604F8C65"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343" w:type="dxa"/>
            <w:tcBorders>
              <w:top w:val="nil"/>
              <w:left w:val="single" w:sz="4" w:space="0" w:color="auto"/>
              <w:bottom w:val="single" w:sz="4" w:space="0" w:color="auto"/>
              <w:right w:val="single" w:sz="4" w:space="0" w:color="auto"/>
            </w:tcBorders>
            <w:shd w:val="clear" w:color="000000" w:fill="FFFFFF"/>
            <w:vAlign w:val="center"/>
            <w:hideMark/>
          </w:tcPr>
          <w:p w14:paraId="66C9E7AA"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r>
      <w:tr w:rsidR="002D21DF" w:rsidRPr="002D21DF" w14:paraId="06DB9603" w14:textId="77777777" w:rsidTr="002D21DF">
        <w:trPr>
          <w:trHeight w:val="540"/>
          <w:jc w:val="center"/>
        </w:trPr>
        <w:tc>
          <w:tcPr>
            <w:tcW w:w="1778" w:type="dxa"/>
            <w:tcBorders>
              <w:top w:val="nil"/>
              <w:left w:val="single" w:sz="4" w:space="0" w:color="auto"/>
              <w:bottom w:val="single" w:sz="4" w:space="0" w:color="auto"/>
              <w:right w:val="single" w:sz="4" w:space="0" w:color="auto"/>
            </w:tcBorders>
            <w:shd w:val="clear" w:color="000000" w:fill="B8BDCC"/>
            <w:vAlign w:val="center"/>
            <w:hideMark/>
          </w:tcPr>
          <w:p w14:paraId="48338592" w14:textId="77777777" w:rsidR="002D21DF" w:rsidRPr="002D21DF" w:rsidRDefault="002D21DF" w:rsidP="002D21DF">
            <w:pPr>
              <w:bidi/>
              <w:spacing w:after="0" w:line="240" w:lineRule="auto"/>
              <w:jc w:val="center"/>
              <w:rPr>
                <w:rFonts w:ascii="Calibri" w:eastAsia="Times New Roman" w:hAnsi="Calibri" w:cs="B Nazanin"/>
                <w:b/>
                <w:bCs/>
                <w:color w:val="262626"/>
              </w:rPr>
            </w:pPr>
            <w:r w:rsidRPr="002D21DF">
              <w:rPr>
                <w:rFonts w:ascii="Calibri" w:eastAsia="Times New Roman" w:hAnsi="Calibri" w:cs="B Nazanin" w:hint="cs"/>
                <w:b/>
                <w:bCs/>
                <w:color w:val="262626"/>
                <w:rtl/>
              </w:rPr>
              <w:t>مبلغ انواع سپرده‌ها نزد بانك‌ها</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7B97FF49"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میلیون ریال</w:t>
            </w:r>
          </w:p>
        </w:tc>
        <w:tc>
          <w:tcPr>
            <w:tcW w:w="1250" w:type="dxa"/>
            <w:tcBorders>
              <w:top w:val="nil"/>
              <w:left w:val="single" w:sz="4" w:space="0" w:color="auto"/>
              <w:bottom w:val="single" w:sz="4" w:space="0" w:color="auto"/>
              <w:right w:val="single" w:sz="4" w:space="0" w:color="auto"/>
            </w:tcBorders>
            <w:shd w:val="clear" w:color="000000" w:fill="F7F7F7"/>
            <w:vAlign w:val="center"/>
            <w:hideMark/>
          </w:tcPr>
          <w:p w14:paraId="11299E24" w14:textId="77777777" w:rsidR="002D21DF" w:rsidRPr="002D21DF" w:rsidRDefault="002D21DF" w:rsidP="002D21DF">
            <w:pPr>
              <w:spacing w:after="0" w:line="240" w:lineRule="auto"/>
              <w:jc w:val="center"/>
              <w:rPr>
                <w:rFonts w:ascii="IPT Nazanin" w:eastAsia="Times New Roman" w:hAnsi="IPT Nazanin" w:cs="Calibri"/>
                <w:color w:val="161616"/>
                <w:rtl/>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233" w:type="dxa"/>
            <w:tcBorders>
              <w:top w:val="nil"/>
              <w:left w:val="single" w:sz="4" w:space="0" w:color="auto"/>
              <w:bottom w:val="single" w:sz="4" w:space="0" w:color="auto"/>
              <w:right w:val="single" w:sz="4" w:space="0" w:color="auto"/>
            </w:tcBorders>
            <w:shd w:val="clear" w:color="000000" w:fill="F7F7F7"/>
            <w:vAlign w:val="center"/>
            <w:hideMark/>
          </w:tcPr>
          <w:p w14:paraId="04A4800E"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250" w:type="dxa"/>
            <w:tcBorders>
              <w:top w:val="nil"/>
              <w:left w:val="single" w:sz="4" w:space="0" w:color="auto"/>
              <w:bottom w:val="single" w:sz="4" w:space="0" w:color="auto"/>
              <w:right w:val="single" w:sz="4" w:space="0" w:color="auto"/>
            </w:tcBorders>
            <w:shd w:val="clear" w:color="000000" w:fill="F7F7F7"/>
            <w:vAlign w:val="center"/>
            <w:hideMark/>
          </w:tcPr>
          <w:p w14:paraId="35D15CAC"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249" w:type="dxa"/>
            <w:tcBorders>
              <w:top w:val="nil"/>
              <w:left w:val="single" w:sz="4" w:space="0" w:color="auto"/>
              <w:bottom w:val="single" w:sz="4" w:space="0" w:color="auto"/>
              <w:right w:val="single" w:sz="4" w:space="0" w:color="auto"/>
            </w:tcBorders>
            <w:shd w:val="clear" w:color="000000" w:fill="F7F7F7"/>
            <w:vAlign w:val="center"/>
            <w:hideMark/>
          </w:tcPr>
          <w:p w14:paraId="3BDD062E"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c>
          <w:tcPr>
            <w:tcW w:w="1343" w:type="dxa"/>
            <w:tcBorders>
              <w:top w:val="nil"/>
              <w:left w:val="single" w:sz="4" w:space="0" w:color="auto"/>
              <w:bottom w:val="single" w:sz="4" w:space="0" w:color="auto"/>
              <w:right w:val="single" w:sz="4" w:space="0" w:color="auto"/>
            </w:tcBorders>
            <w:shd w:val="clear" w:color="000000" w:fill="F7F7F7"/>
            <w:vAlign w:val="center"/>
            <w:hideMark/>
          </w:tcPr>
          <w:p w14:paraId="2942E86E" w14:textId="77777777" w:rsidR="002D21DF" w:rsidRPr="002D21DF" w:rsidRDefault="002D21DF" w:rsidP="002D21DF">
            <w:pPr>
              <w:spacing w:after="0" w:line="240" w:lineRule="auto"/>
              <w:jc w:val="center"/>
              <w:rPr>
                <w:rFonts w:ascii="IPT Nazanin" w:eastAsia="Times New Roman" w:hAnsi="IPT Nazanin" w:cs="Calibri"/>
                <w:color w:val="161616"/>
              </w:rPr>
            </w:pP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r w:rsidRPr="002D21DF">
              <w:rPr>
                <w:rFonts w:ascii="IPT Nazanin" w:eastAsia="Times New Roman" w:hAnsi="IPT Nazanin" w:cs="Calibri"/>
                <w:color w:val="161616"/>
              </w:rPr>
              <w:t></w:t>
            </w:r>
          </w:p>
        </w:tc>
      </w:tr>
      <w:tr w:rsidR="002D21DF" w:rsidRPr="002D21DF" w14:paraId="54D59F60" w14:textId="77777777" w:rsidTr="002D21DF">
        <w:trPr>
          <w:trHeight w:val="650"/>
          <w:jc w:val="center"/>
        </w:trPr>
        <w:tc>
          <w:tcPr>
            <w:tcW w:w="1778" w:type="dxa"/>
            <w:tcBorders>
              <w:top w:val="nil"/>
              <w:left w:val="single" w:sz="4" w:space="0" w:color="auto"/>
              <w:bottom w:val="single" w:sz="4" w:space="0" w:color="auto"/>
              <w:right w:val="single" w:sz="4" w:space="0" w:color="auto"/>
            </w:tcBorders>
            <w:shd w:val="clear" w:color="000000" w:fill="B8BDCC"/>
            <w:vAlign w:val="center"/>
            <w:hideMark/>
          </w:tcPr>
          <w:p w14:paraId="3116A098" w14:textId="77777777" w:rsidR="002D21DF" w:rsidRPr="002D21DF" w:rsidRDefault="002D21DF" w:rsidP="002D21DF">
            <w:pPr>
              <w:bidi/>
              <w:spacing w:after="0" w:line="240" w:lineRule="auto"/>
              <w:jc w:val="center"/>
              <w:rPr>
                <w:rFonts w:ascii="Calibri" w:eastAsia="Times New Roman" w:hAnsi="Calibri" w:cs="B Nazanin"/>
                <w:b/>
                <w:bCs/>
                <w:color w:val="262626"/>
              </w:rPr>
            </w:pPr>
            <w:r w:rsidRPr="002D21DF">
              <w:rPr>
                <w:rFonts w:ascii="Calibri" w:eastAsia="Times New Roman" w:hAnsi="Calibri" w:cs="B Nazanin" w:hint="cs"/>
                <w:b/>
                <w:bCs/>
                <w:color w:val="262626"/>
                <w:rtl/>
              </w:rPr>
              <w:t>مانده کل تسهیلات پرداختی بانک‌ها به بخش غیردولتی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4C1BC734"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میلیون ریال</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60B5E384"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عدم وجود اطلاعات</w:t>
            </w:r>
          </w:p>
        </w:tc>
        <w:tc>
          <w:tcPr>
            <w:tcW w:w="1233" w:type="dxa"/>
            <w:tcBorders>
              <w:top w:val="nil"/>
              <w:left w:val="single" w:sz="4" w:space="0" w:color="auto"/>
              <w:bottom w:val="single" w:sz="4" w:space="0" w:color="auto"/>
              <w:right w:val="single" w:sz="4" w:space="0" w:color="auto"/>
            </w:tcBorders>
            <w:shd w:val="clear" w:color="000000" w:fill="FFFFFF"/>
            <w:vAlign w:val="center"/>
            <w:hideMark/>
          </w:tcPr>
          <w:p w14:paraId="3CE61FB0"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عدم وجود اطلاعات</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635A6985"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عدم وجود اطلاعات</w:t>
            </w:r>
          </w:p>
        </w:tc>
        <w:tc>
          <w:tcPr>
            <w:tcW w:w="1249" w:type="dxa"/>
            <w:tcBorders>
              <w:top w:val="nil"/>
              <w:left w:val="single" w:sz="4" w:space="0" w:color="auto"/>
              <w:bottom w:val="single" w:sz="4" w:space="0" w:color="auto"/>
              <w:right w:val="single" w:sz="4" w:space="0" w:color="auto"/>
            </w:tcBorders>
            <w:shd w:val="clear" w:color="000000" w:fill="FFFFFF"/>
            <w:vAlign w:val="center"/>
            <w:hideMark/>
          </w:tcPr>
          <w:p w14:paraId="1E8EF134"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عدم وجود اطلاعات</w:t>
            </w:r>
          </w:p>
        </w:tc>
        <w:tc>
          <w:tcPr>
            <w:tcW w:w="1343" w:type="dxa"/>
            <w:tcBorders>
              <w:top w:val="nil"/>
              <w:left w:val="single" w:sz="4" w:space="0" w:color="auto"/>
              <w:bottom w:val="single" w:sz="4" w:space="0" w:color="auto"/>
              <w:right w:val="single" w:sz="4" w:space="0" w:color="auto"/>
            </w:tcBorders>
            <w:shd w:val="clear" w:color="000000" w:fill="FFFFFF"/>
            <w:vAlign w:val="center"/>
            <w:hideMark/>
          </w:tcPr>
          <w:p w14:paraId="6CC82238" w14:textId="77777777" w:rsidR="002D21DF" w:rsidRPr="002D21DF" w:rsidRDefault="002D21DF" w:rsidP="002D21DF">
            <w:pPr>
              <w:bidi/>
              <w:spacing w:after="0" w:line="240" w:lineRule="auto"/>
              <w:jc w:val="center"/>
              <w:rPr>
                <w:rFonts w:ascii="Calibri" w:eastAsia="Times New Roman" w:hAnsi="Calibri" w:cs="B Nazanin"/>
                <w:color w:val="161616"/>
                <w:rtl/>
              </w:rPr>
            </w:pPr>
            <w:r w:rsidRPr="002D21DF">
              <w:rPr>
                <w:rFonts w:ascii="Calibri" w:eastAsia="Times New Roman" w:hAnsi="Calibri" w:cs="B Nazanin" w:hint="cs"/>
                <w:color w:val="161616"/>
                <w:rtl/>
              </w:rPr>
              <w:t>عدم وجود اطلاعات</w:t>
            </w:r>
          </w:p>
        </w:tc>
      </w:tr>
    </w:tbl>
    <w:p w14:paraId="32086637" w14:textId="3720AACB" w:rsidR="006C5954" w:rsidRPr="005201C6" w:rsidRDefault="006C5954" w:rsidP="002D21DF">
      <w:pPr>
        <w:bidi/>
        <w:jc w:val="lowKashida"/>
        <w:rPr>
          <w:rFonts w:ascii="IPT Nazanin" w:hAnsi="IPT Nazanin" w:cs="B Nazanin"/>
          <w:b/>
          <w:bCs/>
          <w:sz w:val="24"/>
          <w:szCs w:val="24"/>
          <w:rtl/>
        </w:rPr>
      </w:pPr>
      <w:r w:rsidRPr="005201C6">
        <w:rPr>
          <w:rFonts w:ascii="IPT Nazanin" w:hAnsi="IPT Nazanin" w:cs="B Nazanin"/>
          <w:b/>
          <w:bCs/>
          <w:sz w:val="24"/>
          <w:szCs w:val="24"/>
          <w:rtl/>
        </w:rPr>
        <w:t>*</w:t>
      </w:r>
      <w:r w:rsidRPr="005201C6">
        <w:rPr>
          <w:rFonts w:ascii="IPT Nazanin" w:hAnsi="IPT Nazanin" w:cs="B Nazanin"/>
          <w:i/>
          <w:iCs/>
          <w:sz w:val="24"/>
          <w:szCs w:val="24"/>
          <w:rtl/>
        </w:rPr>
        <w:t xml:space="preserve"> </w:t>
      </w:r>
      <w:r w:rsidRPr="005201C6">
        <w:rPr>
          <w:rFonts w:ascii="IPT Nazanin" w:hAnsi="IPT Nazanin" w:cs="B Nazanin"/>
          <w:sz w:val="24"/>
          <w:szCs w:val="24"/>
          <w:rtl/>
        </w:rPr>
        <w:t>شامل</w:t>
      </w:r>
      <w:r w:rsidRPr="005201C6">
        <w:rPr>
          <w:rFonts w:ascii="IPT Nazanin" w:hAnsi="IPT Nazanin" w:cs="B Nazanin"/>
          <w:sz w:val="24"/>
          <w:szCs w:val="24"/>
        </w:rPr>
        <w:t></w:t>
      </w:r>
      <w:r w:rsidRPr="005201C6">
        <w:rPr>
          <w:rFonts w:ascii="IPT Nazanin" w:hAnsi="IPT Nazanin" w:cs="B Nazanin"/>
          <w:sz w:val="24"/>
          <w:szCs w:val="24"/>
          <w:rtl/>
        </w:rPr>
        <w:t>بانک</w:t>
      </w:r>
      <w:r w:rsidRPr="005201C6">
        <w:rPr>
          <w:rFonts w:ascii="IPT Nazanin" w:hAnsi="IPT Nazanin" w:cs="B Nazanin"/>
          <w:sz w:val="24"/>
          <w:szCs w:val="24"/>
        </w:rPr>
        <w:t></w:t>
      </w:r>
      <w:r w:rsidRPr="005201C6">
        <w:rPr>
          <w:rFonts w:ascii="IPT Nazanin" w:hAnsi="IPT Nazanin" w:cs="B Nazanin"/>
          <w:sz w:val="24"/>
          <w:szCs w:val="24"/>
          <w:rtl/>
        </w:rPr>
        <w:t>رفاه</w:t>
      </w:r>
      <w:r w:rsidRPr="005201C6">
        <w:rPr>
          <w:rFonts w:ascii="IPT Nazanin" w:hAnsi="IPT Nazanin" w:cs="B Nazanin"/>
          <w:sz w:val="24"/>
          <w:szCs w:val="24"/>
        </w:rPr>
        <w:t></w:t>
      </w:r>
      <w:r w:rsidRPr="005201C6">
        <w:rPr>
          <w:rFonts w:ascii="IPT Nazanin" w:hAnsi="IPT Nazanin" w:cs="B Nazanin"/>
          <w:sz w:val="24"/>
          <w:szCs w:val="24"/>
          <w:rtl/>
        </w:rPr>
        <w:t>کارگران،</w:t>
      </w:r>
      <w:r w:rsidRPr="005201C6">
        <w:rPr>
          <w:rFonts w:ascii="IPT Nazanin" w:hAnsi="IPT Nazanin" w:cs="B Nazanin"/>
          <w:sz w:val="24"/>
          <w:szCs w:val="24"/>
        </w:rPr>
        <w:t></w:t>
      </w:r>
      <w:r w:rsidRPr="005201C6">
        <w:rPr>
          <w:rFonts w:ascii="IPT Nazanin" w:hAnsi="IPT Nazanin" w:cs="B Nazanin"/>
          <w:sz w:val="24"/>
          <w:szCs w:val="24"/>
          <w:rtl/>
        </w:rPr>
        <w:t>سپه،</w:t>
      </w:r>
      <w:r w:rsidRPr="005201C6">
        <w:rPr>
          <w:rFonts w:ascii="IPT Nazanin" w:hAnsi="IPT Nazanin" w:cs="B Nazanin"/>
          <w:sz w:val="24"/>
          <w:szCs w:val="24"/>
        </w:rPr>
        <w:t></w:t>
      </w:r>
      <w:r w:rsidRPr="005201C6">
        <w:rPr>
          <w:rFonts w:ascii="IPT Nazanin" w:hAnsi="IPT Nazanin" w:cs="B Nazanin"/>
          <w:sz w:val="24"/>
          <w:szCs w:val="24"/>
          <w:rtl/>
        </w:rPr>
        <w:t>صادرات،</w:t>
      </w:r>
      <w:r w:rsidRPr="005201C6">
        <w:rPr>
          <w:rFonts w:ascii="IPT Nazanin" w:hAnsi="IPT Nazanin" w:cs="B Nazanin"/>
          <w:sz w:val="24"/>
          <w:szCs w:val="24"/>
        </w:rPr>
        <w:t></w:t>
      </w:r>
      <w:r w:rsidRPr="005201C6">
        <w:rPr>
          <w:rFonts w:ascii="IPT Nazanin" w:hAnsi="IPT Nazanin" w:cs="B Nazanin"/>
          <w:sz w:val="24"/>
          <w:szCs w:val="24"/>
          <w:rtl/>
        </w:rPr>
        <w:t>کشاورزي</w:t>
      </w:r>
      <w:r w:rsidRPr="005201C6">
        <w:rPr>
          <w:rFonts w:ascii="IPT Nazanin" w:hAnsi="IPT Nazanin" w:cs="B Nazanin"/>
          <w:sz w:val="24"/>
          <w:szCs w:val="24"/>
        </w:rPr>
        <w:t></w:t>
      </w:r>
      <w:r w:rsidRPr="005201C6">
        <w:rPr>
          <w:rFonts w:ascii="IPT Nazanin" w:hAnsi="IPT Nazanin" w:cs="B Nazanin"/>
          <w:sz w:val="24"/>
          <w:szCs w:val="24"/>
          <w:rtl/>
        </w:rPr>
        <w:t>و</w:t>
      </w:r>
      <w:r w:rsidRPr="005201C6">
        <w:rPr>
          <w:rFonts w:ascii="IPT Nazanin" w:hAnsi="IPT Nazanin" w:cs="B Nazanin"/>
          <w:sz w:val="24"/>
          <w:szCs w:val="24"/>
        </w:rPr>
        <w:t></w:t>
      </w:r>
      <w:r w:rsidRPr="005201C6">
        <w:rPr>
          <w:rFonts w:ascii="IPT Nazanin" w:hAnsi="IPT Nazanin" w:cs="B Nazanin"/>
          <w:sz w:val="24"/>
          <w:szCs w:val="24"/>
          <w:rtl/>
        </w:rPr>
        <w:t>ملی</w:t>
      </w:r>
    </w:p>
    <w:p w14:paraId="074610C5" w14:textId="7B450782" w:rsidR="006C5954" w:rsidRDefault="006C5954" w:rsidP="006C5954">
      <w:pPr>
        <w:jc w:val="center"/>
        <w:rPr>
          <w:rFonts w:ascii="IPT Nazanin" w:hAnsi="IPT Nazanin" w:cs="B Nazanin"/>
          <w:b/>
          <w:bCs/>
          <w:sz w:val="28"/>
          <w:szCs w:val="28"/>
        </w:rPr>
      </w:pPr>
    </w:p>
    <w:p w14:paraId="223DF74C" w14:textId="3E44D5D5" w:rsidR="002D21DF" w:rsidRDefault="002D21DF" w:rsidP="006C5954">
      <w:pPr>
        <w:jc w:val="center"/>
        <w:rPr>
          <w:rFonts w:ascii="IPT Nazanin" w:hAnsi="IPT Nazanin" w:cs="B Nazanin"/>
          <w:b/>
          <w:bCs/>
          <w:sz w:val="28"/>
          <w:szCs w:val="28"/>
        </w:rPr>
      </w:pPr>
    </w:p>
    <w:p w14:paraId="71CC2132" w14:textId="3F226CAE" w:rsidR="002D21DF" w:rsidRDefault="002D21DF" w:rsidP="006C5954">
      <w:pPr>
        <w:jc w:val="center"/>
        <w:rPr>
          <w:rFonts w:ascii="IPT Nazanin" w:hAnsi="IPT Nazanin" w:cs="B Nazanin"/>
          <w:b/>
          <w:bCs/>
          <w:sz w:val="28"/>
          <w:szCs w:val="28"/>
        </w:rPr>
      </w:pPr>
    </w:p>
    <w:p w14:paraId="26B0303F" w14:textId="77777777" w:rsidR="002D21DF" w:rsidRPr="005201C6" w:rsidRDefault="002D21DF" w:rsidP="006C5954">
      <w:pPr>
        <w:jc w:val="center"/>
        <w:rPr>
          <w:rFonts w:ascii="IPT Nazanin" w:hAnsi="IPT Nazanin" w:cs="B Nazanin"/>
          <w:b/>
          <w:bCs/>
          <w:sz w:val="28"/>
          <w:szCs w:val="28"/>
          <w:rtl/>
        </w:rPr>
      </w:pPr>
    </w:p>
    <w:p w14:paraId="25FDFF4E" w14:textId="77777777" w:rsidR="006C5954" w:rsidRPr="005201C6" w:rsidRDefault="006C5954" w:rsidP="006C5954">
      <w:pPr>
        <w:jc w:val="center"/>
        <w:rPr>
          <w:rFonts w:ascii="IPT Nazanin" w:hAnsi="IPT Nazanin" w:cs="B Nazanin"/>
          <w:b/>
          <w:bCs/>
          <w:sz w:val="28"/>
          <w:szCs w:val="28"/>
          <w:rtl/>
        </w:rPr>
      </w:pPr>
    </w:p>
    <w:p w14:paraId="47B51341" w14:textId="11F222A2" w:rsidR="002D21DF" w:rsidRDefault="002D21DF" w:rsidP="006C5954">
      <w:pPr>
        <w:rPr>
          <w:rFonts w:ascii="IPT Nazanin" w:hAnsi="IPT Nazanin" w:cs="B Nazanin"/>
          <w:b/>
          <w:bCs/>
          <w:sz w:val="28"/>
          <w:szCs w:val="28"/>
          <w:rtl/>
        </w:rPr>
      </w:pPr>
    </w:p>
    <w:p w14:paraId="76FBE16D" w14:textId="4339735E" w:rsidR="002D21DF" w:rsidRDefault="002D21DF" w:rsidP="002D21DF">
      <w:pPr>
        <w:rPr>
          <w:rFonts w:ascii="IPT Nazanin" w:hAnsi="IPT Nazanin" w:cs="B Nazanin"/>
          <w:b/>
          <w:bCs/>
          <w:sz w:val="28"/>
          <w:szCs w:val="28"/>
        </w:rPr>
      </w:pPr>
    </w:p>
    <w:p w14:paraId="0E0BAC93" w14:textId="77777777" w:rsidR="007600D4" w:rsidRDefault="007600D4" w:rsidP="002D21DF">
      <w:pPr>
        <w:rPr>
          <w:rFonts w:ascii="IPT Nazanin" w:hAnsi="IPT Nazanin" w:cs="B Nazanin"/>
          <w:b/>
          <w:bCs/>
          <w:sz w:val="28"/>
          <w:szCs w:val="28"/>
          <w:rtl/>
          <w:lang w:bidi="fa-IR"/>
        </w:rPr>
      </w:pPr>
    </w:p>
    <w:p w14:paraId="2B8FBFB6" w14:textId="4EDFFFB1" w:rsidR="006C5954" w:rsidRPr="005201C6" w:rsidRDefault="006C5954" w:rsidP="002D21DF">
      <w:pPr>
        <w:jc w:val="center"/>
        <w:rPr>
          <w:rFonts w:ascii="IPT Nazanin" w:hAnsi="IPT Nazanin"/>
          <w:rtl/>
        </w:rPr>
      </w:pPr>
      <w:r w:rsidRPr="005201C6">
        <w:rPr>
          <w:rFonts w:ascii="IPT Nazanin" w:hAnsi="IPT Nazanin" w:cs="B Nazanin"/>
          <w:sz w:val="24"/>
          <w:szCs w:val="24"/>
          <w:rtl/>
        </w:rPr>
        <w:t>نمودار(1-1): تعداد واحدهای بانکی</w:t>
      </w:r>
    </w:p>
    <w:p w14:paraId="44BA6E5A" w14:textId="6DC4F653" w:rsidR="006C5954" w:rsidRPr="005201C6" w:rsidRDefault="002D21DF" w:rsidP="006C5954">
      <w:pPr>
        <w:jc w:val="center"/>
        <w:rPr>
          <w:rFonts w:ascii="IPT Nazanin" w:hAnsi="IPT Nazanin"/>
          <w:rtl/>
        </w:rPr>
      </w:pPr>
      <w:r>
        <w:rPr>
          <w:noProof/>
        </w:rPr>
        <w:drawing>
          <wp:inline distT="0" distB="0" distL="0" distR="0" wp14:anchorId="382AC6B6" wp14:editId="7C084731">
            <wp:extent cx="5796793" cy="2747010"/>
            <wp:effectExtent l="76200" t="76200" r="71120" b="72390"/>
            <wp:docPr id="20" name="Chart 20">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F28463E" w14:textId="5DCAD085" w:rsidR="006C5954" w:rsidRPr="005201C6" w:rsidRDefault="006C5954" w:rsidP="007600D4">
      <w:pPr>
        <w:bidi/>
        <w:spacing w:line="240" w:lineRule="auto"/>
        <w:ind w:left="227"/>
        <w:jc w:val="both"/>
        <w:rPr>
          <w:rFonts w:ascii="IPT Nazanin" w:hAnsi="IPT Nazanin" w:cs="B Nazanin"/>
          <w:sz w:val="24"/>
          <w:szCs w:val="24"/>
          <w:rtl/>
        </w:rPr>
      </w:pPr>
      <w:r w:rsidRPr="005201C6">
        <w:rPr>
          <w:rFonts w:ascii="IPT Nazanin" w:hAnsi="IPT Nazanin" w:cs="B Nazanin"/>
          <w:sz w:val="24"/>
          <w:szCs w:val="24"/>
          <w:rtl/>
        </w:rPr>
        <w:t xml:space="preserve">تعداد واحدهای بانکی </w:t>
      </w:r>
      <w:r w:rsidR="007600D4">
        <w:rPr>
          <w:rFonts w:ascii="IPT Nazanin" w:hAnsi="IPT Nazanin" w:cs="B Nazanin" w:hint="cs"/>
          <w:sz w:val="24"/>
          <w:szCs w:val="24"/>
          <w:rtl/>
        </w:rPr>
        <w:t xml:space="preserve">در سال 95 </w:t>
      </w:r>
      <w:r w:rsidR="00BD7D1C">
        <w:rPr>
          <w:rFonts w:ascii="IPT Nazanin" w:hAnsi="IPT Nazanin" w:cs="B Nazanin"/>
          <w:sz w:val="24"/>
          <w:szCs w:val="24"/>
          <w:rtl/>
        </w:rPr>
        <w:t>روند افزایشی داشته است</w:t>
      </w:r>
      <w:r w:rsidR="00BD7D1C">
        <w:rPr>
          <w:rFonts w:ascii="IPT Nazanin" w:hAnsi="IPT Nazanin" w:cs="B Nazanin" w:hint="cs"/>
          <w:sz w:val="24"/>
          <w:szCs w:val="24"/>
          <w:rtl/>
        </w:rPr>
        <w:t xml:space="preserve"> اما این روند تا سال </w:t>
      </w:r>
      <w:r w:rsidR="007600D4">
        <w:rPr>
          <w:rFonts w:ascii="IPT Nazanin" w:hAnsi="IPT Nazanin" w:cs="B Nazanin" w:hint="cs"/>
          <w:sz w:val="24"/>
          <w:szCs w:val="24"/>
          <w:rtl/>
          <w:lang w:bidi="fa-IR"/>
        </w:rPr>
        <w:t>98</w:t>
      </w:r>
      <w:r w:rsidR="00BD7D1C">
        <w:rPr>
          <w:rFonts w:ascii="IPT Nazanin" w:hAnsi="IPT Nazanin" w:cs="B Nazanin" w:hint="cs"/>
          <w:sz w:val="24"/>
          <w:szCs w:val="24"/>
          <w:rtl/>
        </w:rPr>
        <w:t xml:space="preserve"> شیب کاهشی را تجربه کرده است. </w:t>
      </w:r>
    </w:p>
    <w:p w14:paraId="071B804F" w14:textId="77777777" w:rsidR="006C5954" w:rsidRPr="005201C6" w:rsidRDefault="006C5954" w:rsidP="006C5954">
      <w:pPr>
        <w:rPr>
          <w:rFonts w:ascii="IPT Nazanin" w:hAnsi="IPT Nazanin"/>
          <w:rtl/>
        </w:rPr>
      </w:pPr>
    </w:p>
    <w:p w14:paraId="45160AA0"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نمودار(1-2): مبلغ سپرده‌ نزد بانک‌ها</w:t>
      </w:r>
    </w:p>
    <w:p w14:paraId="79A2713E" w14:textId="6386594F" w:rsidR="006C5954" w:rsidRPr="005201C6" w:rsidRDefault="00CA0AD6" w:rsidP="006C5954">
      <w:pPr>
        <w:jc w:val="center"/>
        <w:rPr>
          <w:rFonts w:ascii="IPT Nazanin" w:hAnsi="IPT Nazanin" w:cs="B Nazanin"/>
          <w:sz w:val="24"/>
          <w:szCs w:val="24"/>
          <w:rtl/>
        </w:rPr>
      </w:pPr>
      <w:r>
        <w:rPr>
          <w:noProof/>
        </w:rPr>
        <w:drawing>
          <wp:inline distT="0" distB="0" distL="0" distR="0" wp14:anchorId="341D0B3C" wp14:editId="4BCEAF1A">
            <wp:extent cx="5854968" cy="2746375"/>
            <wp:effectExtent l="76200" t="76200" r="69850" b="73025"/>
            <wp:docPr id="30" name="Chart 30">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7DF3E8C" w14:textId="72C46FA0" w:rsidR="006C5954" w:rsidRPr="005201C6" w:rsidRDefault="006C5954" w:rsidP="00603978">
      <w:pPr>
        <w:bidi/>
        <w:spacing w:line="240" w:lineRule="auto"/>
        <w:ind w:left="227" w:right="227"/>
        <w:jc w:val="both"/>
        <w:rPr>
          <w:rFonts w:ascii="IPT Nazanin" w:hAnsi="IPT Nazanin" w:cs="B Nazanin"/>
          <w:sz w:val="24"/>
          <w:szCs w:val="24"/>
          <w:rtl/>
        </w:rPr>
      </w:pPr>
      <w:r w:rsidRPr="005201C6">
        <w:rPr>
          <w:rFonts w:ascii="IPT Nazanin" w:hAnsi="IPT Nazanin" w:cs="B Nazanin"/>
          <w:sz w:val="24"/>
          <w:szCs w:val="24"/>
          <w:rtl/>
        </w:rPr>
        <w:t xml:space="preserve">مبلغ سپرده سپرده‌گذاران در شهرستان کاشان در بین سال‌های </w:t>
      </w:r>
      <w:r w:rsidR="00603978">
        <w:rPr>
          <w:rFonts w:ascii="IPT Nazanin" w:hAnsi="IPT Nazanin" w:cs="B Nazanin" w:hint="cs"/>
          <w:sz w:val="24"/>
          <w:szCs w:val="24"/>
          <w:rtl/>
        </w:rPr>
        <w:t>98</w:t>
      </w:r>
      <w:r w:rsidRPr="005201C6">
        <w:rPr>
          <w:rFonts w:ascii="IPT Nazanin" w:hAnsi="IPT Nazanin" w:cs="B Nazanin"/>
          <w:sz w:val="24"/>
          <w:szCs w:val="24"/>
          <w:rtl/>
        </w:rPr>
        <w:t>-</w:t>
      </w:r>
      <w:r w:rsidR="00603978">
        <w:rPr>
          <w:rFonts w:ascii="IPT Nazanin" w:hAnsi="IPT Nazanin" w:cs="B Nazanin" w:hint="cs"/>
          <w:sz w:val="24"/>
          <w:szCs w:val="24"/>
          <w:rtl/>
        </w:rPr>
        <w:t>94</w:t>
      </w:r>
      <w:r w:rsidRPr="005201C6">
        <w:rPr>
          <w:rFonts w:ascii="IPT Nazanin" w:hAnsi="IPT Nazanin" w:cs="B Nazanin"/>
          <w:sz w:val="24"/>
          <w:szCs w:val="24"/>
          <w:rtl/>
        </w:rPr>
        <w:t xml:space="preserve"> روند</w:t>
      </w:r>
      <w:r w:rsidR="00BD7D1C">
        <w:rPr>
          <w:rFonts w:ascii="IPT Nazanin" w:hAnsi="IPT Nazanin" w:cs="B Nazanin" w:hint="cs"/>
          <w:sz w:val="24"/>
          <w:szCs w:val="24"/>
          <w:rtl/>
        </w:rPr>
        <w:t xml:space="preserve"> </w:t>
      </w:r>
      <w:r w:rsidRPr="005201C6">
        <w:rPr>
          <w:rFonts w:ascii="IPT Nazanin" w:hAnsi="IPT Nazanin" w:cs="B Nazanin"/>
          <w:sz w:val="24"/>
          <w:szCs w:val="24"/>
          <w:rtl/>
        </w:rPr>
        <w:t>افزایشی</w:t>
      </w:r>
      <w:r w:rsidR="00603978">
        <w:rPr>
          <w:rFonts w:ascii="IPT Nazanin" w:hAnsi="IPT Nazanin" w:cs="B Nazanin" w:hint="cs"/>
          <w:sz w:val="24"/>
          <w:szCs w:val="24"/>
          <w:rtl/>
        </w:rPr>
        <w:t xml:space="preserve"> پایداری</w:t>
      </w:r>
      <w:r w:rsidRPr="005201C6">
        <w:rPr>
          <w:rFonts w:ascii="IPT Nazanin" w:hAnsi="IPT Nazanin" w:cs="B Nazanin"/>
          <w:sz w:val="24"/>
          <w:szCs w:val="24"/>
          <w:rtl/>
        </w:rPr>
        <w:t xml:space="preserve"> داشته </w:t>
      </w:r>
      <w:r w:rsidR="003345A1">
        <w:rPr>
          <w:rFonts w:ascii="IPT Nazanin" w:hAnsi="IPT Nazanin" w:cs="B Nazanin" w:hint="cs"/>
          <w:sz w:val="24"/>
          <w:szCs w:val="24"/>
          <w:rtl/>
        </w:rPr>
        <w:t xml:space="preserve">به گونه ای که در سال 98، نزدیک به 2.5 برابر سال 94 رسیده است. </w:t>
      </w:r>
      <w:r w:rsidR="00BD7D1C">
        <w:rPr>
          <w:rFonts w:ascii="IPT Nazanin" w:hAnsi="IPT Nazanin" w:cs="B Nazanin" w:hint="cs"/>
          <w:sz w:val="24"/>
          <w:szCs w:val="24"/>
          <w:rtl/>
        </w:rPr>
        <w:t xml:space="preserve"> </w:t>
      </w:r>
    </w:p>
    <w:p w14:paraId="7A6F77C4" w14:textId="77777777" w:rsidR="006C5954" w:rsidRPr="005201C6" w:rsidRDefault="006C5954" w:rsidP="006C5954">
      <w:pPr>
        <w:bidi/>
        <w:rPr>
          <w:rFonts w:ascii="IPT Nazanin" w:hAnsi="IPT Nazanin" w:cs="B Nazanin"/>
          <w:sz w:val="24"/>
          <w:szCs w:val="24"/>
          <w:rtl/>
        </w:rPr>
      </w:pPr>
      <w:r w:rsidRPr="005201C6">
        <w:rPr>
          <w:rFonts w:ascii="IPT Nazanin" w:hAnsi="IPT Nazanin" w:cs="B Nazanin"/>
          <w:b/>
          <w:bCs/>
          <w:sz w:val="26"/>
          <w:szCs w:val="26"/>
          <w:rtl/>
        </w:rPr>
        <w:lastRenderedPageBreak/>
        <w:t>2-1- بخش بیمه</w:t>
      </w:r>
    </w:p>
    <w:p w14:paraId="2152A486"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جدول(2-1): اطلاعات مربوط به شاخص‌های بخش بیمه</w:t>
      </w:r>
    </w:p>
    <w:tbl>
      <w:tblPr>
        <w:bidiVisual/>
        <w:tblW w:w="9160" w:type="dxa"/>
        <w:tblLook w:val="04A0" w:firstRow="1" w:lastRow="0" w:firstColumn="1" w:lastColumn="0" w:noHBand="0" w:noVBand="1"/>
      </w:tblPr>
      <w:tblGrid>
        <w:gridCol w:w="3036"/>
        <w:gridCol w:w="1162"/>
        <w:gridCol w:w="1149"/>
        <w:gridCol w:w="967"/>
        <w:gridCol w:w="948"/>
        <w:gridCol w:w="949"/>
        <w:gridCol w:w="949"/>
      </w:tblGrid>
      <w:tr w:rsidR="00CA0AD6" w:rsidRPr="00CA0AD6" w14:paraId="0D95EFF1" w14:textId="77777777" w:rsidTr="00CA0AD6">
        <w:trPr>
          <w:trHeight w:val="600"/>
        </w:trPr>
        <w:tc>
          <w:tcPr>
            <w:tcW w:w="31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37C79D5"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t>شاخص</w:t>
            </w:r>
          </w:p>
        </w:tc>
        <w:tc>
          <w:tcPr>
            <w:tcW w:w="100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95AD57D"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معیارسنجش</w:t>
            </w:r>
          </w:p>
        </w:tc>
        <w:tc>
          <w:tcPr>
            <w:tcW w:w="11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CBD18F1"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سال94</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D72AB0B"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سال95</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318A881"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سال96</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40518BB"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سال97</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2929CCB"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سال98</w:t>
            </w:r>
          </w:p>
        </w:tc>
      </w:tr>
      <w:tr w:rsidR="00CA0AD6" w:rsidRPr="00CA0AD6" w14:paraId="0C588436" w14:textId="77777777" w:rsidTr="00CA0AD6">
        <w:trPr>
          <w:trHeight w:val="744"/>
        </w:trPr>
        <w:tc>
          <w:tcPr>
            <w:tcW w:w="3160" w:type="dxa"/>
            <w:tcBorders>
              <w:top w:val="nil"/>
              <w:left w:val="single" w:sz="4" w:space="0" w:color="auto"/>
              <w:bottom w:val="single" w:sz="4" w:space="0" w:color="auto"/>
              <w:right w:val="single" w:sz="4" w:space="0" w:color="auto"/>
            </w:tcBorders>
            <w:shd w:val="clear" w:color="000000" w:fill="B8BDCC"/>
            <w:vAlign w:val="center"/>
            <w:hideMark/>
          </w:tcPr>
          <w:p w14:paraId="4C229C02"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تعداد بيمه‌نامه صادر شده در شركت‌هاي بيمه</w:t>
            </w:r>
          </w:p>
        </w:tc>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66C7E00D"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1CEB3F12"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DF620B"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C104EF" w14:textId="77777777" w:rsidR="00CA0AD6" w:rsidRPr="00CA0AD6" w:rsidRDefault="00CA0AD6" w:rsidP="00CA0AD6">
            <w:pPr>
              <w:bidi/>
              <w:spacing w:after="0" w:line="240" w:lineRule="auto"/>
              <w:jc w:val="center"/>
              <w:rPr>
                <w:rFonts w:ascii="Calibri" w:eastAsia="Times New Roman" w:hAnsi="Calibri" w:cs="B Nazanin"/>
                <w:color w:val="161616"/>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E6FC7F"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716C68"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r>
      <w:tr w:rsidR="00CA0AD6" w:rsidRPr="00CA0AD6" w14:paraId="50966BDB" w14:textId="77777777" w:rsidTr="00CA0AD6">
        <w:trPr>
          <w:trHeight w:val="744"/>
        </w:trPr>
        <w:tc>
          <w:tcPr>
            <w:tcW w:w="3160" w:type="dxa"/>
            <w:tcBorders>
              <w:top w:val="nil"/>
              <w:left w:val="single" w:sz="4" w:space="0" w:color="auto"/>
              <w:bottom w:val="single" w:sz="4" w:space="0" w:color="auto"/>
              <w:right w:val="single" w:sz="4" w:space="0" w:color="auto"/>
            </w:tcBorders>
            <w:shd w:val="clear" w:color="000000" w:fill="B8BDCC"/>
            <w:vAlign w:val="center"/>
            <w:hideMark/>
          </w:tcPr>
          <w:p w14:paraId="3AD4C876"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مبلغ حق بيمه عايد شده در شركت‌هاي بيمه</w:t>
            </w:r>
          </w:p>
        </w:tc>
        <w:tc>
          <w:tcPr>
            <w:tcW w:w="1000" w:type="dxa"/>
            <w:tcBorders>
              <w:top w:val="nil"/>
              <w:left w:val="single" w:sz="4" w:space="0" w:color="auto"/>
              <w:bottom w:val="single" w:sz="4" w:space="0" w:color="auto"/>
              <w:right w:val="single" w:sz="4" w:space="0" w:color="auto"/>
            </w:tcBorders>
            <w:shd w:val="clear" w:color="000000" w:fill="F7F7F7"/>
            <w:vAlign w:val="center"/>
            <w:hideMark/>
          </w:tcPr>
          <w:p w14:paraId="101B1D3A"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میلیون ریال</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7B3D030C"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6EAAE06A"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C70227E" w14:textId="77777777" w:rsidR="00CA0AD6" w:rsidRPr="00CA0AD6" w:rsidRDefault="00CA0AD6" w:rsidP="00CA0AD6">
            <w:pPr>
              <w:bidi/>
              <w:spacing w:after="0" w:line="240" w:lineRule="auto"/>
              <w:jc w:val="center"/>
              <w:rPr>
                <w:rFonts w:ascii="Calibri" w:eastAsia="Times New Roman" w:hAnsi="Calibri" w:cs="B Nazanin"/>
                <w:color w:val="161616"/>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64E80979"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4C04EA9"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r>
      <w:tr w:rsidR="00CA0AD6" w:rsidRPr="00CA0AD6" w14:paraId="515E2C70" w14:textId="77777777" w:rsidTr="00CA0AD6">
        <w:trPr>
          <w:trHeight w:val="744"/>
        </w:trPr>
        <w:tc>
          <w:tcPr>
            <w:tcW w:w="3160" w:type="dxa"/>
            <w:tcBorders>
              <w:top w:val="nil"/>
              <w:left w:val="single" w:sz="4" w:space="0" w:color="auto"/>
              <w:bottom w:val="single" w:sz="4" w:space="0" w:color="auto"/>
              <w:right w:val="single" w:sz="4" w:space="0" w:color="auto"/>
            </w:tcBorders>
            <w:shd w:val="clear" w:color="000000" w:fill="B8BDCC"/>
            <w:vAlign w:val="center"/>
            <w:hideMark/>
          </w:tcPr>
          <w:p w14:paraId="35B48ED2"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تعداد خسارت واقع شده در شركت‌هاي بيمه</w:t>
            </w:r>
          </w:p>
        </w:tc>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6AD7D518"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7516EC82"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7C1B8F"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39F8D1" w14:textId="77777777" w:rsidR="00CA0AD6" w:rsidRPr="00CA0AD6" w:rsidRDefault="00CA0AD6" w:rsidP="00CA0AD6">
            <w:pPr>
              <w:bidi/>
              <w:spacing w:after="0" w:line="240" w:lineRule="auto"/>
              <w:jc w:val="center"/>
              <w:rPr>
                <w:rFonts w:ascii="Calibri" w:eastAsia="Times New Roman" w:hAnsi="Calibri" w:cs="B Nazanin"/>
                <w:color w:val="161616"/>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0B48C9"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F41F37"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r>
      <w:tr w:rsidR="00CA0AD6" w:rsidRPr="00CA0AD6" w14:paraId="3DAEB767" w14:textId="77777777" w:rsidTr="00CA0AD6">
        <w:trPr>
          <w:trHeight w:val="744"/>
        </w:trPr>
        <w:tc>
          <w:tcPr>
            <w:tcW w:w="3160" w:type="dxa"/>
            <w:tcBorders>
              <w:top w:val="nil"/>
              <w:left w:val="single" w:sz="4" w:space="0" w:color="auto"/>
              <w:bottom w:val="single" w:sz="4" w:space="0" w:color="auto"/>
              <w:right w:val="single" w:sz="4" w:space="0" w:color="auto"/>
            </w:tcBorders>
            <w:shd w:val="clear" w:color="000000" w:fill="B8BDCC"/>
            <w:vAlign w:val="center"/>
            <w:hideMark/>
          </w:tcPr>
          <w:p w14:paraId="24DBAC04"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مبلغ خسارت واقع شده در شركت‌هاي بيمه</w:t>
            </w:r>
          </w:p>
        </w:tc>
        <w:tc>
          <w:tcPr>
            <w:tcW w:w="1000" w:type="dxa"/>
            <w:tcBorders>
              <w:top w:val="nil"/>
              <w:left w:val="single" w:sz="4" w:space="0" w:color="auto"/>
              <w:bottom w:val="single" w:sz="4" w:space="0" w:color="auto"/>
              <w:right w:val="single" w:sz="4" w:space="0" w:color="auto"/>
            </w:tcBorders>
            <w:shd w:val="clear" w:color="000000" w:fill="F7F7F7"/>
            <w:vAlign w:val="center"/>
            <w:hideMark/>
          </w:tcPr>
          <w:p w14:paraId="1A62DB70"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میلیون ریال</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5D892430"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713E30BB"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79E07A54" w14:textId="77777777" w:rsidR="00CA0AD6" w:rsidRPr="00CA0AD6" w:rsidRDefault="00CA0AD6" w:rsidP="00CA0AD6">
            <w:pPr>
              <w:bidi/>
              <w:spacing w:after="0" w:line="240" w:lineRule="auto"/>
              <w:jc w:val="center"/>
              <w:rPr>
                <w:rFonts w:ascii="Calibri" w:eastAsia="Times New Roman" w:hAnsi="Calibri" w:cs="B Nazanin"/>
                <w:color w:val="161616"/>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3C1E738"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0D02F2E"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عدم وجود اطلاعات</w:t>
            </w:r>
          </w:p>
        </w:tc>
      </w:tr>
    </w:tbl>
    <w:p w14:paraId="2236148A" w14:textId="77777777" w:rsidR="006C5954" w:rsidRPr="005201C6" w:rsidRDefault="006C5954" w:rsidP="006C5954">
      <w:pPr>
        <w:jc w:val="center"/>
        <w:rPr>
          <w:rFonts w:ascii="IPT Nazanin" w:hAnsi="IPT Nazanin" w:cs="B Nazanin"/>
          <w:sz w:val="24"/>
          <w:szCs w:val="24"/>
          <w:rtl/>
        </w:rPr>
      </w:pPr>
    </w:p>
    <w:p w14:paraId="0FBEC229" w14:textId="77777777" w:rsidR="006C5954" w:rsidRDefault="006C5954" w:rsidP="006C5954">
      <w:pPr>
        <w:rPr>
          <w:rFonts w:ascii="IPT Nazanin" w:hAnsi="IPT Nazanin" w:cs="B Nazanin"/>
          <w:sz w:val="24"/>
          <w:szCs w:val="24"/>
        </w:rPr>
      </w:pPr>
    </w:p>
    <w:p w14:paraId="242B5213" w14:textId="77777777" w:rsidR="008A1635" w:rsidRPr="005201C6" w:rsidRDefault="006C5954" w:rsidP="008A1635">
      <w:pPr>
        <w:jc w:val="center"/>
        <w:rPr>
          <w:rFonts w:ascii="IPT Nazanin" w:hAnsi="IPT Nazanin" w:cs="B Nazanin"/>
          <w:sz w:val="24"/>
          <w:szCs w:val="24"/>
          <w:rtl/>
        </w:rPr>
      </w:pPr>
      <w:r w:rsidRPr="005201C6">
        <w:rPr>
          <w:rFonts w:ascii="IPT Nazanin" w:hAnsi="IPT Nazanin" w:cs="B Nazanin"/>
          <w:sz w:val="24"/>
          <w:szCs w:val="24"/>
          <w:rtl/>
        </w:rPr>
        <w:t>نمودار(2-1): مبلغ حق بيمه عايد شده در شركت‌هاي بيمه</w:t>
      </w:r>
    </w:p>
    <w:p w14:paraId="2CF858B4" w14:textId="650A48F4" w:rsidR="006C5954" w:rsidRPr="005201C6" w:rsidRDefault="00CA0AD6" w:rsidP="006C5954">
      <w:pPr>
        <w:jc w:val="center"/>
        <w:rPr>
          <w:rFonts w:ascii="IPT Nazanin" w:hAnsi="IPT Nazanin" w:cs="B Nazanin"/>
          <w:sz w:val="24"/>
          <w:szCs w:val="24"/>
          <w:rtl/>
        </w:rPr>
      </w:pPr>
      <w:r>
        <w:rPr>
          <w:noProof/>
        </w:rPr>
        <w:drawing>
          <wp:inline distT="0" distB="0" distL="0" distR="0" wp14:anchorId="569D9B8B" wp14:editId="63BE9C61">
            <wp:extent cx="5847127" cy="2866390"/>
            <wp:effectExtent l="76200" t="76200" r="77470" b="67310"/>
            <wp:docPr id="35" name="Chart 35">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E6FB4E7" w14:textId="6C227B9B" w:rsidR="006C5954" w:rsidRPr="005201C6" w:rsidRDefault="006C5954" w:rsidP="00603978">
      <w:pPr>
        <w:bidi/>
        <w:ind w:left="227"/>
        <w:jc w:val="both"/>
        <w:rPr>
          <w:rFonts w:ascii="IPT Nazanin" w:hAnsi="IPT Nazanin" w:cs="B Nazanin"/>
          <w:sz w:val="24"/>
          <w:szCs w:val="24"/>
          <w:rtl/>
        </w:rPr>
      </w:pPr>
      <w:r w:rsidRPr="005201C6">
        <w:rPr>
          <w:rFonts w:ascii="IPT Nazanin" w:hAnsi="IPT Nazanin" w:cs="B Nazanin"/>
          <w:sz w:val="24"/>
          <w:szCs w:val="24"/>
          <w:rtl/>
        </w:rPr>
        <w:t xml:space="preserve">مبلغ حق بیمه عایده شرکت‌های بیمه در بین سال‌های </w:t>
      </w:r>
      <w:r w:rsidR="00990DCE">
        <w:rPr>
          <w:rFonts w:ascii="IPT Nazanin" w:hAnsi="IPT Nazanin" w:cs="B Nazanin" w:hint="cs"/>
          <w:sz w:val="24"/>
          <w:szCs w:val="24"/>
          <w:rtl/>
        </w:rPr>
        <w:t>95</w:t>
      </w:r>
      <w:r w:rsidRPr="005201C6">
        <w:rPr>
          <w:rFonts w:ascii="IPT Nazanin" w:hAnsi="IPT Nazanin" w:cs="B Nazanin"/>
          <w:sz w:val="24"/>
          <w:szCs w:val="24"/>
          <w:rtl/>
        </w:rPr>
        <w:t>-</w:t>
      </w:r>
      <w:r w:rsidR="00603978">
        <w:rPr>
          <w:rFonts w:ascii="IPT Nazanin" w:hAnsi="IPT Nazanin" w:cs="B Nazanin" w:hint="cs"/>
          <w:sz w:val="24"/>
          <w:szCs w:val="24"/>
          <w:rtl/>
        </w:rPr>
        <w:t>94</w:t>
      </w:r>
      <w:r w:rsidRPr="005201C6">
        <w:rPr>
          <w:rFonts w:ascii="IPT Nazanin" w:hAnsi="IPT Nazanin" w:cs="B Nazanin"/>
          <w:sz w:val="24"/>
          <w:szCs w:val="24"/>
          <w:rtl/>
        </w:rPr>
        <w:t xml:space="preserve"> در شهرستان کاشان افزایش پیدا کرده است.</w:t>
      </w:r>
      <w:r w:rsidR="00603978">
        <w:rPr>
          <w:rFonts w:ascii="IPT Nazanin" w:hAnsi="IPT Nazanin" w:cs="B Nazanin" w:hint="cs"/>
          <w:sz w:val="24"/>
          <w:szCs w:val="24"/>
          <w:rtl/>
        </w:rPr>
        <w:t xml:space="preserve"> همچنین با توجه به عدم وجود اطلاعات کامل، </w:t>
      </w:r>
      <w:r w:rsidR="00EB4C49">
        <w:rPr>
          <w:rFonts w:ascii="IPT Nazanin" w:hAnsi="IPT Nazanin" w:cs="B Nazanin" w:hint="cs"/>
          <w:sz w:val="24"/>
          <w:szCs w:val="24"/>
          <w:rtl/>
        </w:rPr>
        <w:t>آخرین</w:t>
      </w:r>
      <w:r w:rsidR="00603978">
        <w:rPr>
          <w:rFonts w:ascii="IPT Nazanin" w:hAnsi="IPT Nazanin" w:cs="B Nazanin" w:hint="cs"/>
          <w:sz w:val="24"/>
          <w:szCs w:val="24"/>
          <w:rtl/>
        </w:rPr>
        <w:t xml:space="preserve"> تغییرات روند این شاخص معلوم نمی‌باشد.</w:t>
      </w:r>
    </w:p>
    <w:p w14:paraId="2E7BCEA5" w14:textId="77777777" w:rsidR="008A1635" w:rsidRPr="005201C6" w:rsidRDefault="008A1635" w:rsidP="008A1635">
      <w:pPr>
        <w:jc w:val="both"/>
        <w:rPr>
          <w:rFonts w:ascii="IPT Nazanin" w:hAnsi="IPT Nazanin" w:cs="B Nazanin"/>
          <w:sz w:val="24"/>
          <w:szCs w:val="24"/>
          <w:rtl/>
        </w:rPr>
      </w:pPr>
    </w:p>
    <w:p w14:paraId="5EB369C7"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lastRenderedPageBreak/>
        <w:t>نمودار(2-2): مبلغ خسارت واقع شده در شركت‌هاي بيمه</w:t>
      </w:r>
    </w:p>
    <w:p w14:paraId="23EDEF55" w14:textId="798C3C5F" w:rsidR="006C5954" w:rsidRPr="005201C6" w:rsidRDefault="00CA0AD6" w:rsidP="006C5954">
      <w:pPr>
        <w:jc w:val="center"/>
        <w:rPr>
          <w:rFonts w:ascii="IPT Nazanin" w:hAnsi="IPT Nazanin" w:cs="B Nazanin"/>
          <w:sz w:val="24"/>
          <w:szCs w:val="24"/>
          <w:rtl/>
        </w:rPr>
      </w:pPr>
      <w:r>
        <w:rPr>
          <w:noProof/>
        </w:rPr>
        <w:drawing>
          <wp:inline distT="0" distB="0" distL="0" distR="0" wp14:anchorId="13F4FF5A" wp14:editId="6BE1E6D2">
            <wp:extent cx="5830349" cy="2900680"/>
            <wp:effectExtent l="76200" t="76200" r="75565" b="71120"/>
            <wp:docPr id="36" name="Chart 36">
              <a:extLst xmlns:a="http://schemas.openxmlformats.org/drawingml/2006/main">
                <a:ext uri="{FF2B5EF4-FFF2-40B4-BE49-F238E27FC236}">
                  <a16:creationId xmlns:a16="http://schemas.microsoft.com/office/drawing/2014/main" id="{00000000-0008-0000-04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A0342E7" w14:textId="0A3B3812" w:rsidR="006C5954" w:rsidRPr="005201C6" w:rsidRDefault="006C5954" w:rsidP="00603978">
      <w:pPr>
        <w:bidi/>
        <w:ind w:left="227"/>
        <w:jc w:val="both"/>
        <w:rPr>
          <w:rFonts w:ascii="IPT Nazanin" w:hAnsi="IPT Nazanin" w:cs="B Nazanin"/>
          <w:sz w:val="24"/>
          <w:szCs w:val="24"/>
          <w:rtl/>
        </w:rPr>
      </w:pPr>
      <w:r w:rsidRPr="005201C6">
        <w:rPr>
          <w:rFonts w:ascii="IPT Nazanin" w:hAnsi="IPT Nazanin" w:cs="B Nazanin"/>
          <w:sz w:val="24"/>
          <w:szCs w:val="24"/>
          <w:rtl/>
        </w:rPr>
        <w:t xml:space="preserve">مبلغ خسارت واقع شده در شرکت‌های بیمه در بین سال‌های </w:t>
      </w:r>
      <w:r w:rsidR="00990DCE">
        <w:rPr>
          <w:rFonts w:ascii="IPT Nazanin" w:hAnsi="IPT Nazanin" w:cs="B Nazanin" w:hint="cs"/>
          <w:sz w:val="24"/>
          <w:szCs w:val="24"/>
          <w:rtl/>
        </w:rPr>
        <w:t>95</w:t>
      </w:r>
      <w:r w:rsidRPr="005201C6">
        <w:rPr>
          <w:rFonts w:ascii="IPT Nazanin" w:hAnsi="IPT Nazanin" w:cs="B Nazanin"/>
          <w:sz w:val="24"/>
          <w:szCs w:val="24"/>
          <w:rtl/>
        </w:rPr>
        <w:t>-</w:t>
      </w:r>
      <w:r w:rsidR="00603978">
        <w:rPr>
          <w:rFonts w:ascii="IPT Nazanin" w:hAnsi="IPT Nazanin" w:cs="B Nazanin" w:hint="cs"/>
          <w:sz w:val="24"/>
          <w:szCs w:val="24"/>
          <w:rtl/>
        </w:rPr>
        <w:t>94</w:t>
      </w:r>
      <w:r w:rsidRPr="005201C6">
        <w:rPr>
          <w:rFonts w:ascii="IPT Nazanin" w:hAnsi="IPT Nazanin" w:cs="B Nazanin"/>
          <w:sz w:val="24"/>
          <w:szCs w:val="24"/>
          <w:rtl/>
        </w:rPr>
        <w:t xml:space="preserve"> روند افزایشی داشته است. </w:t>
      </w:r>
      <w:r w:rsidR="00603978">
        <w:rPr>
          <w:rFonts w:ascii="IPT Nazanin" w:hAnsi="IPT Nazanin" w:cs="B Nazanin" w:hint="cs"/>
          <w:sz w:val="24"/>
          <w:szCs w:val="24"/>
          <w:rtl/>
        </w:rPr>
        <w:t xml:space="preserve">همچنین با توجه به عدم وجود اطلاعات کامل، </w:t>
      </w:r>
      <w:r w:rsidR="00EB4C49">
        <w:rPr>
          <w:rFonts w:ascii="IPT Nazanin" w:hAnsi="IPT Nazanin" w:cs="B Nazanin" w:hint="cs"/>
          <w:sz w:val="24"/>
          <w:szCs w:val="24"/>
          <w:rtl/>
        </w:rPr>
        <w:t>آخرین</w:t>
      </w:r>
      <w:r w:rsidR="00603978">
        <w:rPr>
          <w:rFonts w:ascii="IPT Nazanin" w:hAnsi="IPT Nazanin" w:cs="B Nazanin" w:hint="cs"/>
          <w:sz w:val="24"/>
          <w:szCs w:val="24"/>
          <w:rtl/>
        </w:rPr>
        <w:t xml:space="preserve"> تغییرات روند این شاخص معلوم نمی‌باشد.</w:t>
      </w:r>
    </w:p>
    <w:p w14:paraId="6A2A8C81" w14:textId="77777777" w:rsidR="006C5954" w:rsidRPr="005201C6" w:rsidRDefault="006C5954" w:rsidP="006C5954">
      <w:pPr>
        <w:jc w:val="center"/>
        <w:rPr>
          <w:rFonts w:ascii="IPT Nazanin" w:hAnsi="IPT Nazanin" w:cs="B Nazanin"/>
          <w:sz w:val="24"/>
          <w:szCs w:val="24"/>
          <w:rtl/>
        </w:rPr>
      </w:pPr>
    </w:p>
    <w:p w14:paraId="7D5D22FA" w14:textId="77777777" w:rsidR="006C5954" w:rsidRPr="005201C6" w:rsidRDefault="006C5954" w:rsidP="006C5954">
      <w:pPr>
        <w:bidi/>
        <w:rPr>
          <w:rFonts w:ascii="IPT Nazanin" w:hAnsi="IPT Nazanin" w:cs="B Nazanin"/>
          <w:b/>
          <w:bCs/>
          <w:sz w:val="26"/>
          <w:szCs w:val="26"/>
          <w:rtl/>
        </w:rPr>
      </w:pPr>
      <w:r w:rsidRPr="005201C6">
        <w:rPr>
          <w:rFonts w:ascii="IPT Nazanin" w:hAnsi="IPT Nazanin" w:cs="B Nazanin"/>
          <w:b/>
          <w:bCs/>
          <w:sz w:val="26"/>
          <w:szCs w:val="26"/>
          <w:rtl/>
        </w:rPr>
        <w:t>3-1- بخش ارتباطات و فناوری اطلاعات</w:t>
      </w:r>
    </w:p>
    <w:p w14:paraId="7913C328"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جدول(3-1): اطلاعات مربوطه به شاخص‌های بخش ارتباطات و فناوری اطلاعات</w:t>
      </w:r>
    </w:p>
    <w:tbl>
      <w:tblPr>
        <w:bidiVisual/>
        <w:tblW w:w="9256" w:type="dxa"/>
        <w:tblLook w:val="04A0" w:firstRow="1" w:lastRow="0" w:firstColumn="1" w:lastColumn="0" w:noHBand="0" w:noVBand="1"/>
      </w:tblPr>
      <w:tblGrid>
        <w:gridCol w:w="3235"/>
        <w:gridCol w:w="1162"/>
        <w:gridCol w:w="967"/>
        <w:gridCol w:w="1000"/>
        <w:gridCol w:w="958"/>
        <w:gridCol w:w="967"/>
        <w:gridCol w:w="967"/>
      </w:tblGrid>
      <w:tr w:rsidR="00CA0AD6" w:rsidRPr="00CA0AD6" w14:paraId="317DBC11" w14:textId="77777777" w:rsidTr="00CA0AD6">
        <w:trPr>
          <w:trHeight w:val="941"/>
        </w:trPr>
        <w:tc>
          <w:tcPr>
            <w:tcW w:w="328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F2584F5"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t>شاخص</w:t>
            </w:r>
          </w:p>
        </w:tc>
        <w:tc>
          <w:tcPr>
            <w:tcW w:w="115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D6A8D03"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معیارسنجش</w:t>
            </w:r>
          </w:p>
        </w:tc>
        <w:tc>
          <w:tcPr>
            <w:tcW w:w="95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BB0760B"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سال94</w:t>
            </w:r>
          </w:p>
        </w:tc>
        <w:tc>
          <w:tcPr>
            <w:tcW w:w="100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BAD688C"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سال95</w:t>
            </w:r>
          </w:p>
        </w:tc>
        <w:tc>
          <w:tcPr>
            <w:tcW w:w="94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690B9EC"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سال96</w:t>
            </w:r>
          </w:p>
        </w:tc>
        <w:tc>
          <w:tcPr>
            <w:tcW w:w="95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9395E56"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سال97</w:t>
            </w:r>
          </w:p>
        </w:tc>
        <w:tc>
          <w:tcPr>
            <w:tcW w:w="95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8E4EDA5"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سال98</w:t>
            </w:r>
          </w:p>
        </w:tc>
      </w:tr>
      <w:tr w:rsidR="00CA0AD6" w:rsidRPr="00CA0AD6" w14:paraId="4B6C4CF6" w14:textId="77777777" w:rsidTr="00CA0AD6">
        <w:trPr>
          <w:trHeight w:val="819"/>
        </w:trPr>
        <w:tc>
          <w:tcPr>
            <w:tcW w:w="3280" w:type="dxa"/>
            <w:tcBorders>
              <w:top w:val="nil"/>
              <w:left w:val="single" w:sz="4" w:space="0" w:color="auto"/>
              <w:bottom w:val="single" w:sz="4" w:space="0" w:color="auto"/>
              <w:right w:val="single" w:sz="4" w:space="0" w:color="auto"/>
            </w:tcBorders>
            <w:shd w:val="clear" w:color="000000" w:fill="B8BDCC"/>
            <w:vAlign w:val="center"/>
            <w:hideMark/>
          </w:tcPr>
          <w:p w14:paraId="3FA4ABF2" w14:textId="77777777" w:rsidR="00CA0AD6" w:rsidRPr="00CA0AD6" w:rsidRDefault="00CA0AD6" w:rsidP="00CA0AD6">
            <w:pPr>
              <w:bidi/>
              <w:spacing w:after="0" w:line="240" w:lineRule="auto"/>
              <w:jc w:val="center"/>
              <w:rPr>
                <w:rFonts w:ascii="Calibri" w:eastAsia="Times New Roman" w:hAnsi="Calibri" w:cs="B Nazanin"/>
                <w:b/>
                <w:bCs/>
                <w:color w:val="262626"/>
                <w:rtl/>
              </w:rPr>
            </w:pPr>
            <w:r w:rsidRPr="00CA0AD6">
              <w:rPr>
                <w:rFonts w:ascii="Calibri" w:eastAsia="Times New Roman" w:hAnsi="Calibri" w:cs="B Nazanin" w:hint="cs"/>
                <w:b/>
                <w:bCs/>
                <w:color w:val="262626"/>
                <w:rtl/>
              </w:rPr>
              <w:t>تعداد تلفن‌هاي ثابت منصوبه در مناطق شهري و روستايي</w:t>
            </w:r>
          </w:p>
        </w:tc>
        <w:tc>
          <w:tcPr>
            <w:tcW w:w="1152" w:type="dxa"/>
            <w:tcBorders>
              <w:top w:val="nil"/>
              <w:left w:val="single" w:sz="4" w:space="0" w:color="auto"/>
              <w:bottom w:val="single" w:sz="4" w:space="0" w:color="auto"/>
              <w:right w:val="single" w:sz="4" w:space="0" w:color="auto"/>
            </w:tcBorders>
            <w:shd w:val="clear" w:color="000000" w:fill="FFFFFF"/>
            <w:vAlign w:val="center"/>
            <w:hideMark/>
          </w:tcPr>
          <w:p w14:paraId="2B653F9A"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6645C4DE"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1D9E7542"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49" w:type="dxa"/>
            <w:tcBorders>
              <w:top w:val="nil"/>
              <w:left w:val="single" w:sz="4" w:space="0" w:color="auto"/>
              <w:bottom w:val="single" w:sz="4" w:space="0" w:color="auto"/>
              <w:right w:val="single" w:sz="4" w:space="0" w:color="auto"/>
            </w:tcBorders>
            <w:shd w:val="clear" w:color="000000" w:fill="FFFFFF"/>
            <w:vAlign w:val="center"/>
            <w:hideMark/>
          </w:tcPr>
          <w:p w14:paraId="63051B13"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55EC8749"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6E0EDE1F"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r>
      <w:tr w:rsidR="00CA0AD6" w:rsidRPr="00CA0AD6" w14:paraId="14834339" w14:textId="77777777" w:rsidTr="00CA0AD6">
        <w:trPr>
          <w:trHeight w:val="941"/>
        </w:trPr>
        <w:tc>
          <w:tcPr>
            <w:tcW w:w="3280" w:type="dxa"/>
            <w:tcBorders>
              <w:top w:val="nil"/>
              <w:left w:val="single" w:sz="4" w:space="0" w:color="auto"/>
              <w:bottom w:val="single" w:sz="4" w:space="0" w:color="auto"/>
              <w:right w:val="single" w:sz="4" w:space="0" w:color="auto"/>
            </w:tcBorders>
            <w:shd w:val="clear" w:color="000000" w:fill="B8BDCC"/>
            <w:vAlign w:val="center"/>
            <w:hideMark/>
          </w:tcPr>
          <w:p w14:paraId="14D16365"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t>تعداد تلفن‌هاي ثابت مشغول‌‌به كار در مناطق شهري و روستايي</w:t>
            </w:r>
          </w:p>
        </w:tc>
        <w:tc>
          <w:tcPr>
            <w:tcW w:w="1152" w:type="dxa"/>
            <w:tcBorders>
              <w:top w:val="nil"/>
              <w:left w:val="single" w:sz="4" w:space="0" w:color="auto"/>
              <w:bottom w:val="single" w:sz="4" w:space="0" w:color="auto"/>
              <w:right w:val="single" w:sz="4" w:space="0" w:color="auto"/>
            </w:tcBorders>
            <w:shd w:val="clear" w:color="000000" w:fill="F7F7F7"/>
            <w:vAlign w:val="center"/>
            <w:hideMark/>
          </w:tcPr>
          <w:p w14:paraId="3FDECDFE"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61915ADE"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2057EF6F"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49" w:type="dxa"/>
            <w:tcBorders>
              <w:top w:val="nil"/>
              <w:left w:val="single" w:sz="4" w:space="0" w:color="auto"/>
              <w:bottom w:val="single" w:sz="4" w:space="0" w:color="auto"/>
              <w:right w:val="single" w:sz="4" w:space="0" w:color="auto"/>
            </w:tcBorders>
            <w:shd w:val="clear" w:color="000000" w:fill="F7F7F7"/>
            <w:vAlign w:val="center"/>
            <w:hideMark/>
          </w:tcPr>
          <w:p w14:paraId="688947AB"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758F5CDC"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17EA59C9"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r>
      <w:tr w:rsidR="00CA0AD6" w:rsidRPr="00CA0AD6" w14:paraId="539134B2" w14:textId="77777777" w:rsidTr="00CA0AD6">
        <w:trPr>
          <w:trHeight w:val="850"/>
        </w:trPr>
        <w:tc>
          <w:tcPr>
            <w:tcW w:w="3280" w:type="dxa"/>
            <w:tcBorders>
              <w:top w:val="nil"/>
              <w:left w:val="single" w:sz="4" w:space="0" w:color="auto"/>
              <w:bottom w:val="single" w:sz="4" w:space="0" w:color="auto"/>
              <w:right w:val="single" w:sz="4" w:space="0" w:color="auto"/>
            </w:tcBorders>
            <w:shd w:val="clear" w:color="000000" w:fill="B8BDCC"/>
            <w:vAlign w:val="center"/>
            <w:hideMark/>
          </w:tcPr>
          <w:p w14:paraId="0AB694F6"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t>نسبت تعداد تلفن‌های ثابت منصوبه به تلفن‌های مشغول‌به کار</w:t>
            </w:r>
          </w:p>
        </w:tc>
        <w:tc>
          <w:tcPr>
            <w:tcW w:w="1152" w:type="dxa"/>
            <w:tcBorders>
              <w:top w:val="nil"/>
              <w:left w:val="single" w:sz="4" w:space="0" w:color="auto"/>
              <w:bottom w:val="single" w:sz="4" w:space="0" w:color="auto"/>
              <w:right w:val="single" w:sz="4" w:space="0" w:color="auto"/>
            </w:tcBorders>
            <w:shd w:val="clear" w:color="000000" w:fill="FFFFFF"/>
            <w:vAlign w:val="center"/>
            <w:hideMark/>
          </w:tcPr>
          <w:p w14:paraId="197D5E23"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نسبت</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7991241A"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5022ECE9"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49" w:type="dxa"/>
            <w:tcBorders>
              <w:top w:val="nil"/>
              <w:left w:val="single" w:sz="4" w:space="0" w:color="auto"/>
              <w:bottom w:val="single" w:sz="4" w:space="0" w:color="auto"/>
              <w:right w:val="single" w:sz="4" w:space="0" w:color="auto"/>
            </w:tcBorders>
            <w:shd w:val="clear" w:color="000000" w:fill="FFFFFF"/>
            <w:vAlign w:val="center"/>
            <w:hideMark/>
          </w:tcPr>
          <w:p w14:paraId="66E77D09"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59B4ACAB"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0350F344"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r>
      <w:tr w:rsidR="00CA0AD6" w:rsidRPr="00CA0AD6" w14:paraId="4AFDDAD6" w14:textId="77777777" w:rsidTr="00CA0AD6">
        <w:trPr>
          <w:trHeight w:val="926"/>
        </w:trPr>
        <w:tc>
          <w:tcPr>
            <w:tcW w:w="3280" w:type="dxa"/>
            <w:tcBorders>
              <w:top w:val="nil"/>
              <w:left w:val="single" w:sz="4" w:space="0" w:color="auto"/>
              <w:bottom w:val="single" w:sz="4" w:space="0" w:color="auto"/>
              <w:right w:val="single" w:sz="4" w:space="0" w:color="auto"/>
            </w:tcBorders>
            <w:shd w:val="clear" w:color="000000" w:fill="B8BDCC"/>
            <w:vAlign w:val="center"/>
            <w:hideMark/>
          </w:tcPr>
          <w:p w14:paraId="049F64F7"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t>تعداد دفتر پستي شهري دولتي</w:t>
            </w:r>
          </w:p>
        </w:tc>
        <w:tc>
          <w:tcPr>
            <w:tcW w:w="1152" w:type="dxa"/>
            <w:tcBorders>
              <w:top w:val="nil"/>
              <w:left w:val="single" w:sz="4" w:space="0" w:color="auto"/>
              <w:bottom w:val="single" w:sz="4" w:space="0" w:color="auto"/>
              <w:right w:val="single" w:sz="4" w:space="0" w:color="auto"/>
            </w:tcBorders>
            <w:shd w:val="clear" w:color="000000" w:fill="F7F7F7"/>
            <w:vAlign w:val="center"/>
            <w:hideMark/>
          </w:tcPr>
          <w:p w14:paraId="71F1091B"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46F7458C"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1733E5B4"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p>
        </w:tc>
        <w:tc>
          <w:tcPr>
            <w:tcW w:w="949" w:type="dxa"/>
            <w:tcBorders>
              <w:top w:val="nil"/>
              <w:left w:val="single" w:sz="4" w:space="0" w:color="auto"/>
              <w:bottom w:val="single" w:sz="4" w:space="0" w:color="auto"/>
              <w:right w:val="single" w:sz="4" w:space="0" w:color="auto"/>
            </w:tcBorders>
            <w:shd w:val="clear" w:color="000000" w:fill="F7F7F7"/>
            <w:vAlign w:val="center"/>
            <w:hideMark/>
          </w:tcPr>
          <w:p w14:paraId="3CFFD5B3"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3DB60D6B"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0C2D901A"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p>
        </w:tc>
      </w:tr>
      <w:tr w:rsidR="00CA0AD6" w:rsidRPr="00CA0AD6" w14:paraId="7E149EDA" w14:textId="77777777" w:rsidTr="00CA0AD6">
        <w:trPr>
          <w:trHeight w:val="759"/>
        </w:trPr>
        <w:tc>
          <w:tcPr>
            <w:tcW w:w="3280" w:type="dxa"/>
            <w:tcBorders>
              <w:top w:val="nil"/>
              <w:left w:val="single" w:sz="4" w:space="0" w:color="auto"/>
              <w:bottom w:val="single" w:sz="4" w:space="0" w:color="auto"/>
              <w:right w:val="single" w:sz="4" w:space="0" w:color="auto"/>
            </w:tcBorders>
            <w:shd w:val="clear" w:color="000000" w:fill="B8BDCC"/>
            <w:vAlign w:val="center"/>
            <w:hideMark/>
          </w:tcPr>
          <w:p w14:paraId="07C10FB9"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lastRenderedPageBreak/>
              <w:t>تعداد روستاهاي داراي ارتباط تلفني</w:t>
            </w:r>
          </w:p>
        </w:tc>
        <w:tc>
          <w:tcPr>
            <w:tcW w:w="1152" w:type="dxa"/>
            <w:tcBorders>
              <w:top w:val="nil"/>
              <w:left w:val="single" w:sz="4" w:space="0" w:color="auto"/>
              <w:bottom w:val="single" w:sz="4" w:space="0" w:color="auto"/>
              <w:right w:val="single" w:sz="4" w:space="0" w:color="auto"/>
            </w:tcBorders>
            <w:shd w:val="clear" w:color="000000" w:fill="FFFFFF"/>
            <w:vAlign w:val="center"/>
            <w:hideMark/>
          </w:tcPr>
          <w:p w14:paraId="1484E6BB"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49944217"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57B841FF"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49" w:type="dxa"/>
            <w:tcBorders>
              <w:top w:val="nil"/>
              <w:left w:val="single" w:sz="4" w:space="0" w:color="auto"/>
              <w:bottom w:val="single" w:sz="4" w:space="0" w:color="auto"/>
              <w:right w:val="single" w:sz="4" w:space="0" w:color="auto"/>
            </w:tcBorders>
            <w:shd w:val="clear" w:color="000000" w:fill="FFFFFF"/>
            <w:vAlign w:val="center"/>
            <w:hideMark/>
          </w:tcPr>
          <w:p w14:paraId="52C8C514"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7B3D6A40"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FFFFF"/>
            <w:vAlign w:val="center"/>
            <w:hideMark/>
          </w:tcPr>
          <w:p w14:paraId="7E221F38"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r>
      <w:tr w:rsidR="00CA0AD6" w:rsidRPr="00CA0AD6" w14:paraId="5E84D2FB" w14:textId="77777777" w:rsidTr="00CA0AD6">
        <w:trPr>
          <w:trHeight w:val="884"/>
        </w:trPr>
        <w:tc>
          <w:tcPr>
            <w:tcW w:w="3280" w:type="dxa"/>
            <w:tcBorders>
              <w:top w:val="nil"/>
              <w:left w:val="single" w:sz="4" w:space="0" w:color="auto"/>
              <w:bottom w:val="single" w:sz="4" w:space="0" w:color="auto"/>
              <w:right w:val="single" w:sz="4" w:space="0" w:color="auto"/>
            </w:tcBorders>
            <w:shd w:val="clear" w:color="000000" w:fill="B8BDCC"/>
            <w:vAlign w:val="center"/>
            <w:hideMark/>
          </w:tcPr>
          <w:p w14:paraId="781F069B" w14:textId="77777777" w:rsidR="00CA0AD6" w:rsidRPr="00CA0AD6" w:rsidRDefault="00CA0AD6" w:rsidP="00CA0AD6">
            <w:pPr>
              <w:bidi/>
              <w:spacing w:after="0" w:line="240" w:lineRule="auto"/>
              <w:jc w:val="center"/>
              <w:rPr>
                <w:rFonts w:ascii="Calibri" w:eastAsia="Times New Roman" w:hAnsi="Calibri" w:cs="B Nazanin"/>
                <w:b/>
                <w:bCs/>
                <w:color w:val="262626"/>
              </w:rPr>
            </w:pPr>
            <w:r w:rsidRPr="00CA0AD6">
              <w:rPr>
                <w:rFonts w:ascii="Calibri" w:eastAsia="Times New Roman" w:hAnsi="Calibri" w:cs="B Nazanin" w:hint="cs"/>
                <w:b/>
                <w:bCs/>
                <w:color w:val="262626"/>
                <w:rtl/>
              </w:rPr>
              <w:t>تعداد دفاتر پست و مخابرات روستایی</w:t>
            </w:r>
          </w:p>
        </w:tc>
        <w:tc>
          <w:tcPr>
            <w:tcW w:w="1152" w:type="dxa"/>
            <w:tcBorders>
              <w:top w:val="nil"/>
              <w:left w:val="single" w:sz="4" w:space="0" w:color="auto"/>
              <w:bottom w:val="single" w:sz="4" w:space="0" w:color="auto"/>
              <w:right w:val="single" w:sz="4" w:space="0" w:color="auto"/>
            </w:tcBorders>
            <w:shd w:val="clear" w:color="000000" w:fill="F7F7F7"/>
            <w:vAlign w:val="center"/>
            <w:hideMark/>
          </w:tcPr>
          <w:p w14:paraId="594D5A6C" w14:textId="77777777" w:rsidR="00CA0AD6" w:rsidRPr="00CA0AD6" w:rsidRDefault="00CA0AD6" w:rsidP="00CA0AD6">
            <w:pPr>
              <w:bidi/>
              <w:spacing w:after="0" w:line="240" w:lineRule="auto"/>
              <w:jc w:val="center"/>
              <w:rPr>
                <w:rFonts w:ascii="Calibri" w:eastAsia="Times New Roman" w:hAnsi="Calibri" w:cs="B Nazanin"/>
                <w:color w:val="161616"/>
                <w:rtl/>
              </w:rPr>
            </w:pPr>
            <w:r w:rsidRPr="00CA0AD6">
              <w:rPr>
                <w:rFonts w:ascii="Calibri" w:eastAsia="Times New Roman" w:hAnsi="Calibri" w:cs="B Nazanin" w:hint="cs"/>
                <w:color w:val="161616"/>
                <w:rtl/>
              </w:rPr>
              <w:t>تعداد</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0792D3A7" w14:textId="77777777" w:rsidR="00CA0AD6" w:rsidRPr="00CA0AD6" w:rsidRDefault="00CA0AD6" w:rsidP="00CA0AD6">
            <w:pPr>
              <w:spacing w:after="0" w:line="240" w:lineRule="auto"/>
              <w:jc w:val="center"/>
              <w:rPr>
                <w:rFonts w:ascii="IPT Nazanin" w:eastAsia="Times New Roman" w:hAnsi="IPT Nazanin" w:cs="Calibri"/>
                <w:color w:val="161616"/>
                <w:rtl/>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26CE6F28"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49" w:type="dxa"/>
            <w:tcBorders>
              <w:top w:val="nil"/>
              <w:left w:val="single" w:sz="4" w:space="0" w:color="auto"/>
              <w:bottom w:val="single" w:sz="4" w:space="0" w:color="auto"/>
              <w:right w:val="single" w:sz="4" w:space="0" w:color="auto"/>
            </w:tcBorders>
            <w:shd w:val="clear" w:color="000000" w:fill="F7F7F7"/>
            <w:vAlign w:val="center"/>
            <w:hideMark/>
          </w:tcPr>
          <w:p w14:paraId="588B21EE"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6CA17D7A"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c>
          <w:tcPr>
            <w:tcW w:w="958" w:type="dxa"/>
            <w:tcBorders>
              <w:top w:val="nil"/>
              <w:left w:val="single" w:sz="4" w:space="0" w:color="auto"/>
              <w:bottom w:val="single" w:sz="4" w:space="0" w:color="auto"/>
              <w:right w:val="single" w:sz="4" w:space="0" w:color="auto"/>
            </w:tcBorders>
            <w:shd w:val="clear" w:color="000000" w:fill="F7F7F7"/>
            <w:vAlign w:val="center"/>
            <w:hideMark/>
          </w:tcPr>
          <w:p w14:paraId="0A579F3E" w14:textId="77777777" w:rsidR="00CA0AD6" w:rsidRPr="00CA0AD6" w:rsidRDefault="00CA0AD6" w:rsidP="00CA0AD6">
            <w:pPr>
              <w:spacing w:after="0" w:line="240" w:lineRule="auto"/>
              <w:jc w:val="center"/>
              <w:rPr>
                <w:rFonts w:ascii="IPT Nazanin" w:eastAsia="Times New Roman" w:hAnsi="IPT Nazanin" w:cs="Calibri"/>
                <w:color w:val="161616"/>
              </w:rPr>
            </w:pPr>
            <w:r w:rsidRPr="00CA0AD6">
              <w:rPr>
                <w:rFonts w:ascii="IPT Nazanin" w:eastAsia="Times New Roman" w:hAnsi="IPT Nazanin" w:cs="Calibri"/>
                <w:color w:val="161616"/>
              </w:rPr>
              <w:t></w:t>
            </w:r>
            <w:r w:rsidRPr="00CA0AD6">
              <w:rPr>
                <w:rFonts w:ascii="IPT Nazanin" w:eastAsia="Times New Roman" w:hAnsi="IPT Nazanin" w:cs="Calibri"/>
                <w:color w:val="161616"/>
              </w:rPr>
              <w:t></w:t>
            </w:r>
          </w:p>
        </w:tc>
      </w:tr>
    </w:tbl>
    <w:p w14:paraId="6D187905" w14:textId="77777777" w:rsidR="006C5954" w:rsidRPr="005201C6" w:rsidRDefault="006C5954" w:rsidP="006C5954">
      <w:pPr>
        <w:rPr>
          <w:rFonts w:ascii="IPT Nazanin" w:hAnsi="IPT Nazanin" w:cs="B Nazanin"/>
          <w:sz w:val="24"/>
          <w:szCs w:val="24"/>
          <w:rtl/>
        </w:rPr>
      </w:pPr>
    </w:p>
    <w:p w14:paraId="5EE7B325"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نمودار(3-1): تعداد تلفن‌هاي ثابت  منصوبه در مناطق شهري و روستايي</w:t>
      </w:r>
    </w:p>
    <w:p w14:paraId="79D075DE" w14:textId="176BE5CF" w:rsidR="006C5954" w:rsidRPr="005201C6" w:rsidRDefault="00CA0AD6" w:rsidP="006C5954">
      <w:pPr>
        <w:jc w:val="center"/>
        <w:rPr>
          <w:rFonts w:ascii="IPT Nazanin" w:hAnsi="IPT Nazanin" w:cs="B Nazanin"/>
          <w:sz w:val="24"/>
          <w:szCs w:val="24"/>
          <w:rtl/>
        </w:rPr>
      </w:pPr>
      <w:r>
        <w:rPr>
          <w:noProof/>
        </w:rPr>
        <w:drawing>
          <wp:inline distT="0" distB="0" distL="0" distR="0" wp14:anchorId="215BFA9C" wp14:editId="2E917C06">
            <wp:extent cx="5863905" cy="3362325"/>
            <wp:effectExtent l="76200" t="76200" r="80010" b="66675"/>
            <wp:docPr id="37" name="Chart 37">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D46C746" w14:textId="2A6994F0" w:rsidR="00F95060" w:rsidRDefault="006C5954" w:rsidP="00603978">
      <w:pPr>
        <w:bidi/>
        <w:ind w:left="227"/>
        <w:jc w:val="both"/>
        <w:rPr>
          <w:rFonts w:ascii="IPT Nazanin" w:hAnsi="IPT Nazanin" w:cs="B Nazanin"/>
          <w:sz w:val="24"/>
          <w:szCs w:val="24"/>
          <w:rtl/>
        </w:rPr>
      </w:pPr>
      <w:r w:rsidRPr="005201C6">
        <w:rPr>
          <w:rFonts w:ascii="IPT Nazanin" w:hAnsi="IPT Nazanin" w:cs="B Nazanin"/>
          <w:sz w:val="24"/>
          <w:szCs w:val="24"/>
          <w:rtl/>
        </w:rPr>
        <w:t xml:space="preserve">تعداد تلفن‌های ثابت منصوبه در شهرستان کاشان در بین سال‌های </w:t>
      </w:r>
      <w:r w:rsidR="00990DCE">
        <w:rPr>
          <w:rFonts w:ascii="IPT Nazanin" w:hAnsi="IPT Nazanin" w:cs="B Nazanin" w:hint="cs"/>
          <w:sz w:val="24"/>
          <w:szCs w:val="24"/>
          <w:rtl/>
        </w:rPr>
        <w:t>97</w:t>
      </w:r>
      <w:r w:rsidRPr="005201C6">
        <w:rPr>
          <w:rFonts w:ascii="IPT Nazanin" w:hAnsi="IPT Nazanin" w:cs="B Nazanin"/>
          <w:sz w:val="24"/>
          <w:szCs w:val="24"/>
          <w:rtl/>
        </w:rPr>
        <w:t>-</w:t>
      </w:r>
      <w:r w:rsidR="00603978">
        <w:rPr>
          <w:rFonts w:ascii="IPT Nazanin" w:hAnsi="IPT Nazanin" w:cs="B Nazanin" w:hint="cs"/>
          <w:sz w:val="24"/>
          <w:szCs w:val="24"/>
          <w:rtl/>
        </w:rPr>
        <w:t>94</w:t>
      </w:r>
      <w:r w:rsidR="00603978">
        <w:rPr>
          <w:rFonts w:ascii="IPT Nazanin" w:hAnsi="IPT Nazanin" w:cs="B Nazanin"/>
          <w:sz w:val="24"/>
          <w:szCs w:val="24"/>
          <w:rtl/>
        </w:rPr>
        <w:t xml:space="preserve"> افزایش </w:t>
      </w:r>
      <w:r w:rsidR="00603978">
        <w:rPr>
          <w:rFonts w:ascii="IPT Nazanin" w:hAnsi="IPT Nazanin" w:cs="B Nazanin" w:hint="cs"/>
          <w:sz w:val="24"/>
          <w:szCs w:val="24"/>
          <w:rtl/>
        </w:rPr>
        <w:t>و در سال 98 کاهش پیدا کرده است.</w:t>
      </w:r>
    </w:p>
    <w:p w14:paraId="2F57AB90" w14:textId="77777777" w:rsidR="00722151" w:rsidRDefault="00722151" w:rsidP="00722151">
      <w:pPr>
        <w:bidi/>
        <w:ind w:left="227"/>
        <w:jc w:val="both"/>
        <w:rPr>
          <w:rFonts w:ascii="IPT Nazanin" w:hAnsi="IPT Nazanin" w:cs="B Nazanin"/>
          <w:sz w:val="24"/>
          <w:szCs w:val="24"/>
          <w:rtl/>
        </w:rPr>
      </w:pPr>
    </w:p>
    <w:p w14:paraId="515D72B3" w14:textId="77777777" w:rsidR="00722151" w:rsidRDefault="00722151" w:rsidP="00722151">
      <w:pPr>
        <w:bidi/>
        <w:ind w:left="227"/>
        <w:jc w:val="both"/>
        <w:rPr>
          <w:rFonts w:ascii="IPT Nazanin" w:hAnsi="IPT Nazanin" w:cs="B Nazanin"/>
          <w:sz w:val="24"/>
          <w:szCs w:val="24"/>
          <w:rtl/>
        </w:rPr>
      </w:pPr>
    </w:p>
    <w:p w14:paraId="0906307F" w14:textId="77777777" w:rsidR="00722151" w:rsidRDefault="00722151" w:rsidP="00722151">
      <w:pPr>
        <w:bidi/>
        <w:ind w:left="227"/>
        <w:jc w:val="both"/>
        <w:rPr>
          <w:rFonts w:ascii="IPT Nazanin" w:hAnsi="IPT Nazanin" w:cs="B Nazanin"/>
          <w:sz w:val="24"/>
          <w:szCs w:val="24"/>
          <w:rtl/>
        </w:rPr>
      </w:pPr>
    </w:p>
    <w:p w14:paraId="4D7F2817" w14:textId="77777777" w:rsidR="00722151" w:rsidRDefault="00722151" w:rsidP="00722151">
      <w:pPr>
        <w:bidi/>
        <w:ind w:left="227"/>
        <w:jc w:val="both"/>
        <w:rPr>
          <w:rFonts w:ascii="IPT Nazanin" w:hAnsi="IPT Nazanin" w:cs="B Nazanin"/>
          <w:sz w:val="24"/>
          <w:szCs w:val="24"/>
          <w:rtl/>
        </w:rPr>
      </w:pPr>
    </w:p>
    <w:p w14:paraId="3711389F" w14:textId="5421E8D4" w:rsidR="00722151" w:rsidRDefault="00722151" w:rsidP="00CA0AD6">
      <w:pPr>
        <w:bidi/>
        <w:jc w:val="both"/>
        <w:rPr>
          <w:rFonts w:ascii="IPT Nazanin" w:hAnsi="IPT Nazanin" w:cs="B Nazanin"/>
          <w:sz w:val="24"/>
          <w:szCs w:val="24"/>
          <w:rtl/>
        </w:rPr>
      </w:pPr>
    </w:p>
    <w:p w14:paraId="33EDE894" w14:textId="77777777" w:rsidR="00CA0AD6" w:rsidRDefault="00CA0AD6" w:rsidP="00CA0AD6">
      <w:pPr>
        <w:bidi/>
        <w:jc w:val="both"/>
        <w:rPr>
          <w:rFonts w:ascii="IPT Nazanin" w:hAnsi="IPT Nazanin" w:cs="B Nazanin"/>
          <w:sz w:val="24"/>
          <w:szCs w:val="24"/>
          <w:rtl/>
        </w:rPr>
      </w:pPr>
    </w:p>
    <w:p w14:paraId="2AB5FD36" w14:textId="77777777" w:rsidR="00722151" w:rsidRDefault="00722151" w:rsidP="00722151">
      <w:pPr>
        <w:bidi/>
        <w:ind w:left="227"/>
        <w:jc w:val="both"/>
        <w:rPr>
          <w:rFonts w:ascii="IPT Nazanin" w:hAnsi="IPT Nazanin" w:cs="B Nazanin"/>
          <w:sz w:val="24"/>
          <w:szCs w:val="24"/>
          <w:rtl/>
        </w:rPr>
      </w:pPr>
    </w:p>
    <w:p w14:paraId="22BFC51B"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lastRenderedPageBreak/>
        <w:t>نمودار(3-2): تعداد تلفن‌هاي ثابت مشغول‌‌به كار در مناطق شهري و روستايي</w:t>
      </w:r>
    </w:p>
    <w:p w14:paraId="31F95109" w14:textId="1A3A6C19" w:rsidR="006C5954" w:rsidRPr="005201C6" w:rsidRDefault="00CA0AD6" w:rsidP="006C5954">
      <w:pPr>
        <w:jc w:val="center"/>
        <w:rPr>
          <w:rFonts w:ascii="IPT Nazanin" w:hAnsi="IPT Nazanin" w:cs="B Nazanin"/>
          <w:sz w:val="24"/>
          <w:szCs w:val="24"/>
          <w:rtl/>
        </w:rPr>
      </w:pPr>
      <w:r>
        <w:rPr>
          <w:noProof/>
        </w:rPr>
        <w:drawing>
          <wp:inline distT="0" distB="0" distL="0" distR="0" wp14:anchorId="4E51C1E4" wp14:editId="65651B2F">
            <wp:extent cx="5872293" cy="2954655"/>
            <wp:effectExtent l="76200" t="76200" r="71755" b="74295"/>
            <wp:docPr id="38" name="Chart 38">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4A690E6" w14:textId="4797190D" w:rsidR="006C5954" w:rsidRDefault="006C5954" w:rsidP="00603978">
      <w:pPr>
        <w:bidi/>
        <w:ind w:left="227"/>
        <w:jc w:val="both"/>
        <w:rPr>
          <w:rFonts w:ascii="IPT Nazanin" w:hAnsi="IPT Nazanin" w:cs="B Nazanin"/>
          <w:sz w:val="24"/>
          <w:szCs w:val="24"/>
          <w:rtl/>
          <w:lang w:bidi="fa-IR"/>
        </w:rPr>
      </w:pPr>
      <w:r w:rsidRPr="005201C6">
        <w:rPr>
          <w:rFonts w:ascii="IPT Nazanin" w:hAnsi="IPT Nazanin" w:cs="B Nazanin"/>
          <w:sz w:val="24"/>
          <w:szCs w:val="24"/>
          <w:rtl/>
        </w:rPr>
        <w:t xml:space="preserve">تعداد تلفن‌های ثابت مشغول‌به کار در بین سال‌های </w:t>
      </w:r>
      <w:r w:rsidR="00722151">
        <w:rPr>
          <w:rFonts w:ascii="IPT Nazanin" w:hAnsi="IPT Nazanin" w:cs="B Nazanin" w:hint="cs"/>
          <w:sz w:val="24"/>
          <w:szCs w:val="24"/>
          <w:rtl/>
        </w:rPr>
        <w:t>96</w:t>
      </w:r>
      <w:r w:rsidR="00722151">
        <w:rPr>
          <w:rFonts w:ascii="IPT Nazanin" w:hAnsi="IPT Nazanin" w:cs="B Nazanin"/>
          <w:sz w:val="24"/>
          <w:szCs w:val="24"/>
          <w:rtl/>
        </w:rPr>
        <w:t>-</w:t>
      </w:r>
      <w:r w:rsidR="00603978">
        <w:rPr>
          <w:rFonts w:ascii="IPT Nazanin" w:hAnsi="IPT Nazanin" w:cs="B Nazanin" w:hint="cs"/>
          <w:sz w:val="24"/>
          <w:szCs w:val="24"/>
          <w:rtl/>
        </w:rPr>
        <w:t>94</w:t>
      </w:r>
      <w:r w:rsidR="00722151">
        <w:rPr>
          <w:rFonts w:ascii="IPT Nazanin" w:hAnsi="IPT Nazanin" w:cs="B Nazanin"/>
          <w:sz w:val="24"/>
          <w:szCs w:val="24"/>
          <w:rtl/>
        </w:rPr>
        <w:t xml:space="preserve"> روند افزایشی داشته </w:t>
      </w:r>
      <w:r w:rsidR="00722151">
        <w:rPr>
          <w:rFonts w:ascii="IPT Nazanin" w:hAnsi="IPT Nazanin" w:cs="B Nazanin" w:hint="cs"/>
          <w:sz w:val="24"/>
          <w:szCs w:val="24"/>
          <w:rtl/>
        </w:rPr>
        <w:t>اما در سال 97 کاهش قابل توجهی نسبت به سال</w:t>
      </w:r>
      <w:r w:rsidR="00421050">
        <w:rPr>
          <w:rFonts w:ascii="IPT Nazanin" w:hAnsi="IPT Nazanin" w:cs="B Nazanin" w:hint="cs"/>
          <w:sz w:val="24"/>
          <w:szCs w:val="24"/>
          <w:rtl/>
        </w:rPr>
        <w:t xml:space="preserve"> های</w:t>
      </w:r>
      <w:r w:rsidR="00722151">
        <w:rPr>
          <w:rFonts w:ascii="IPT Nazanin" w:hAnsi="IPT Nazanin" w:cs="B Nazanin" w:hint="cs"/>
          <w:sz w:val="24"/>
          <w:szCs w:val="24"/>
          <w:rtl/>
        </w:rPr>
        <w:t xml:space="preserve"> گذشته را </w:t>
      </w:r>
      <w:r w:rsidR="00603978">
        <w:rPr>
          <w:rFonts w:ascii="IPT Nazanin" w:hAnsi="IPT Nazanin" w:cs="B Nazanin" w:hint="cs"/>
          <w:sz w:val="24"/>
          <w:szCs w:val="24"/>
          <w:rtl/>
        </w:rPr>
        <w:t xml:space="preserve">تجربه کرده است و مجددا در سال 98 رشد </w:t>
      </w:r>
      <w:r w:rsidR="00421050">
        <w:rPr>
          <w:rFonts w:ascii="IPT Nazanin" w:hAnsi="IPT Nazanin" w:cs="B Nazanin" w:hint="cs"/>
          <w:sz w:val="24"/>
          <w:szCs w:val="24"/>
          <w:rtl/>
        </w:rPr>
        <w:t>داشته</w:t>
      </w:r>
      <w:r w:rsidR="00603978">
        <w:rPr>
          <w:rFonts w:ascii="IPT Nazanin" w:hAnsi="IPT Nazanin" w:cs="B Nazanin" w:hint="cs"/>
          <w:sz w:val="24"/>
          <w:szCs w:val="24"/>
          <w:rtl/>
        </w:rPr>
        <w:t xml:space="preserve"> و به بیشترین مقدار خود رسیده است.</w:t>
      </w:r>
    </w:p>
    <w:p w14:paraId="0AA8E251" w14:textId="0BFEE1B2" w:rsidR="00A213E2" w:rsidRDefault="00A213E2" w:rsidP="00A213E2">
      <w:pPr>
        <w:bidi/>
        <w:ind w:left="227"/>
        <w:jc w:val="both"/>
        <w:rPr>
          <w:rFonts w:ascii="IPT Nazanin" w:hAnsi="IPT Nazanin" w:cs="B Nazanin"/>
          <w:sz w:val="24"/>
          <w:szCs w:val="24"/>
          <w:rtl/>
          <w:lang w:bidi="fa-IR"/>
        </w:rPr>
      </w:pPr>
    </w:p>
    <w:p w14:paraId="4C2519D8" w14:textId="465D4571" w:rsidR="00A213E2" w:rsidRDefault="00A213E2" w:rsidP="00A213E2">
      <w:pPr>
        <w:bidi/>
        <w:ind w:left="227"/>
        <w:jc w:val="both"/>
        <w:rPr>
          <w:rFonts w:ascii="IPT Nazanin" w:hAnsi="IPT Nazanin" w:cs="B Nazanin"/>
          <w:sz w:val="24"/>
          <w:szCs w:val="24"/>
          <w:rtl/>
          <w:lang w:bidi="fa-IR"/>
        </w:rPr>
      </w:pPr>
    </w:p>
    <w:p w14:paraId="033DCEF4" w14:textId="75392461" w:rsidR="00A213E2" w:rsidRDefault="00A213E2" w:rsidP="00A213E2">
      <w:pPr>
        <w:bidi/>
        <w:ind w:left="227"/>
        <w:jc w:val="both"/>
        <w:rPr>
          <w:rFonts w:ascii="IPT Nazanin" w:hAnsi="IPT Nazanin" w:cs="B Nazanin"/>
          <w:sz w:val="24"/>
          <w:szCs w:val="24"/>
          <w:rtl/>
          <w:lang w:bidi="fa-IR"/>
        </w:rPr>
      </w:pPr>
    </w:p>
    <w:p w14:paraId="2C3590DB" w14:textId="1E02F674" w:rsidR="00A213E2" w:rsidRDefault="00A213E2" w:rsidP="00A213E2">
      <w:pPr>
        <w:bidi/>
        <w:ind w:left="227"/>
        <w:jc w:val="both"/>
        <w:rPr>
          <w:rFonts w:ascii="IPT Nazanin" w:hAnsi="IPT Nazanin" w:cs="B Nazanin"/>
          <w:sz w:val="24"/>
          <w:szCs w:val="24"/>
          <w:rtl/>
          <w:lang w:bidi="fa-IR"/>
        </w:rPr>
      </w:pPr>
    </w:p>
    <w:p w14:paraId="72B59242" w14:textId="3AB8F12D" w:rsidR="00A213E2" w:rsidRDefault="00A213E2" w:rsidP="00A213E2">
      <w:pPr>
        <w:bidi/>
        <w:ind w:left="227"/>
        <w:jc w:val="both"/>
        <w:rPr>
          <w:rFonts w:ascii="IPT Nazanin" w:hAnsi="IPT Nazanin" w:cs="B Nazanin"/>
          <w:sz w:val="24"/>
          <w:szCs w:val="24"/>
          <w:rtl/>
          <w:lang w:bidi="fa-IR"/>
        </w:rPr>
      </w:pPr>
    </w:p>
    <w:p w14:paraId="64092748" w14:textId="4E34F07D" w:rsidR="00A213E2" w:rsidRDefault="00A213E2" w:rsidP="00A213E2">
      <w:pPr>
        <w:bidi/>
        <w:ind w:left="227"/>
        <w:jc w:val="both"/>
        <w:rPr>
          <w:rFonts w:ascii="IPT Nazanin" w:hAnsi="IPT Nazanin" w:cs="B Nazanin"/>
          <w:sz w:val="24"/>
          <w:szCs w:val="24"/>
          <w:rtl/>
          <w:lang w:bidi="fa-IR"/>
        </w:rPr>
      </w:pPr>
    </w:p>
    <w:p w14:paraId="5FFAC480" w14:textId="32513B37" w:rsidR="00A213E2" w:rsidRDefault="00A213E2" w:rsidP="00A213E2">
      <w:pPr>
        <w:bidi/>
        <w:ind w:left="227"/>
        <w:jc w:val="both"/>
        <w:rPr>
          <w:rFonts w:ascii="IPT Nazanin" w:hAnsi="IPT Nazanin" w:cs="B Nazanin"/>
          <w:sz w:val="24"/>
          <w:szCs w:val="24"/>
          <w:rtl/>
          <w:lang w:bidi="fa-IR"/>
        </w:rPr>
      </w:pPr>
    </w:p>
    <w:p w14:paraId="71598937" w14:textId="12F1F3D3" w:rsidR="00A213E2" w:rsidRDefault="00A213E2" w:rsidP="00A213E2">
      <w:pPr>
        <w:bidi/>
        <w:ind w:left="227"/>
        <w:jc w:val="both"/>
        <w:rPr>
          <w:rFonts w:ascii="IPT Nazanin" w:hAnsi="IPT Nazanin" w:cs="B Nazanin"/>
          <w:sz w:val="24"/>
          <w:szCs w:val="24"/>
          <w:rtl/>
          <w:lang w:bidi="fa-IR"/>
        </w:rPr>
      </w:pPr>
    </w:p>
    <w:p w14:paraId="6723AE68" w14:textId="5EE6B3EE" w:rsidR="00A213E2" w:rsidRDefault="00A213E2" w:rsidP="00A213E2">
      <w:pPr>
        <w:bidi/>
        <w:ind w:left="227"/>
        <w:jc w:val="both"/>
        <w:rPr>
          <w:rFonts w:ascii="IPT Nazanin" w:hAnsi="IPT Nazanin" w:cs="B Nazanin"/>
          <w:sz w:val="24"/>
          <w:szCs w:val="24"/>
          <w:rtl/>
          <w:lang w:bidi="fa-IR"/>
        </w:rPr>
      </w:pPr>
    </w:p>
    <w:p w14:paraId="53919DBB" w14:textId="145CFAD5" w:rsidR="00A213E2" w:rsidRDefault="00A213E2" w:rsidP="00A213E2">
      <w:pPr>
        <w:bidi/>
        <w:ind w:left="227"/>
        <w:jc w:val="both"/>
        <w:rPr>
          <w:rFonts w:ascii="IPT Nazanin" w:hAnsi="IPT Nazanin" w:cs="B Nazanin"/>
          <w:sz w:val="24"/>
          <w:szCs w:val="24"/>
          <w:rtl/>
          <w:lang w:bidi="fa-IR"/>
        </w:rPr>
      </w:pPr>
    </w:p>
    <w:p w14:paraId="4E0F866F" w14:textId="44A52DFC" w:rsidR="00A213E2" w:rsidRDefault="00A213E2" w:rsidP="00A213E2">
      <w:pPr>
        <w:bidi/>
        <w:ind w:left="227"/>
        <w:jc w:val="both"/>
        <w:rPr>
          <w:rFonts w:ascii="IPT Nazanin" w:hAnsi="IPT Nazanin" w:cs="B Nazanin"/>
          <w:sz w:val="24"/>
          <w:szCs w:val="24"/>
          <w:rtl/>
          <w:lang w:bidi="fa-IR"/>
        </w:rPr>
      </w:pPr>
    </w:p>
    <w:p w14:paraId="0FE1F856" w14:textId="77777777" w:rsidR="00A213E2" w:rsidRDefault="00A213E2" w:rsidP="00A213E2">
      <w:pPr>
        <w:bidi/>
        <w:ind w:left="227"/>
        <w:jc w:val="both"/>
        <w:rPr>
          <w:rFonts w:ascii="IPT Nazanin" w:hAnsi="IPT Nazanin" w:cs="B Nazanin" w:hint="cs"/>
          <w:sz w:val="24"/>
          <w:szCs w:val="24"/>
          <w:rtl/>
          <w:lang w:bidi="fa-IR"/>
        </w:rPr>
      </w:pPr>
    </w:p>
    <w:p w14:paraId="01F2255B" w14:textId="07052FF3" w:rsidR="006C5954" w:rsidRPr="005201C6" w:rsidRDefault="006C5954" w:rsidP="006C5954">
      <w:pPr>
        <w:jc w:val="center"/>
        <w:rPr>
          <w:rFonts w:ascii="IPT Nazanin" w:hAnsi="IPT Nazanin" w:cs="B Nazanin"/>
          <w:sz w:val="24"/>
          <w:szCs w:val="24"/>
          <w:rtl/>
        </w:rPr>
      </w:pPr>
      <w:r w:rsidRPr="00947DB1">
        <w:rPr>
          <w:rFonts w:ascii="IPT Nazanin" w:hAnsi="IPT Nazanin" w:cs="B Nazanin"/>
          <w:sz w:val="24"/>
          <w:szCs w:val="24"/>
          <w:rtl/>
        </w:rPr>
        <w:lastRenderedPageBreak/>
        <w:t>نمودار(3-3): نسبت تلفن‌های ثابت منصوبه به تلفن‌های مشغول‌ به‌کار در مناطق شهري و روستايي</w:t>
      </w:r>
    </w:p>
    <w:p w14:paraId="418FB4A7" w14:textId="7C68F0EE" w:rsidR="006C5954" w:rsidRPr="005201C6" w:rsidRDefault="009B6959" w:rsidP="006C5954">
      <w:pPr>
        <w:jc w:val="center"/>
        <w:rPr>
          <w:rFonts w:ascii="IPT Nazanin" w:hAnsi="IPT Nazanin" w:cs="B Nazanin"/>
          <w:sz w:val="24"/>
          <w:szCs w:val="24"/>
          <w:rtl/>
        </w:rPr>
      </w:pPr>
      <w:r>
        <w:rPr>
          <w:noProof/>
        </w:rPr>
        <w:drawing>
          <wp:inline distT="0" distB="0" distL="0" distR="0" wp14:anchorId="60EFC575" wp14:editId="7E069ECB">
            <wp:extent cx="5871845" cy="3242945"/>
            <wp:effectExtent l="76200" t="76200" r="71755" b="71755"/>
            <wp:docPr id="39" name="Chart 39">
              <a:extLst xmlns:a="http://schemas.openxmlformats.org/drawingml/2006/main">
                <a:ext uri="{FF2B5EF4-FFF2-40B4-BE49-F238E27FC236}">
                  <a16:creationId xmlns:a16="http://schemas.microsoft.com/office/drawing/2014/main" id="{00000000-0008-0000-05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4EF36FE" w14:textId="6B00C246" w:rsidR="00F22999" w:rsidRDefault="006C5954" w:rsidP="00603978">
      <w:pPr>
        <w:bidi/>
        <w:spacing w:line="240" w:lineRule="auto"/>
        <w:ind w:left="227" w:right="284"/>
        <w:jc w:val="both"/>
        <w:rPr>
          <w:rFonts w:ascii="IPT Nazanin" w:hAnsi="IPT Nazanin" w:cs="B Nazanin"/>
          <w:sz w:val="24"/>
          <w:szCs w:val="24"/>
          <w:rtl/>
        </w:rPr>
      </w:pPr>
      <w:r w:rsidRPr="005201C6">
        <w:rPr>
          <w:rFonts w:ascii="IPT Nazanin" w:hAnsi="IPT Nazanin" w:cs="B Nazanin"/>
          <w:sz w:val="24"/>
          <w:szCs w:val="24"/>
          <w:rtl/>
        </w:rPr>
        <w:t xml:space="preserve">نسبت تلفن‌های ثابت منصوبه به تلفن‌های مشغول به‌کار در سال‌های </w:t>
      </w:r>
      <w:r w:rsidR="00F22999">
        <w:rPr>
          <w:rFonts w:ascii="IPT Nazanin" w:hAnsi="IPT Nazanin" w:cs="B Nazanin" w:hint="cs"/>
          <w:sz w:val="24"/>
          <w:szCs w:val="24"/>
          <w:rtl/>
        </w:rPr>
        <w:t>97</w:t>
      </w:r>
      <w:r w:rsidRPr="005201C6">
        <w:rPr>
          <w:rFonts w:ascii="IPT Nazanin" w:hAnsi="IPT Nazanin" w:cs="B Nazanin"/>
          <w:sz w:val="24"/>
          <w:szCs w:val="24"/>
          <w:rtl/>
        </w:rPr>
        <w:t>-9</w:t>
      </w:r>
      <w:r w:rsidR="00F22999">
        <w:rPr>
          <w:rFonts w:ascii="IPT Nazanin" w:hAnsi="IPT Nazanin" w:cs="B Nazanin" w:hint="cs"/>
          <w:sz w:val="24"/>
          <w:szCs w:val="24"/>
          <w:rtl/>
        </w:rPr>
        <w:t>4</w:t>
      </w:r>
      <w:r w:rsidRPr="005201C6">
        <w:rPr>
          <w:rFonts w:ascii="IPT Nazanin" w:hAnsi="IPT Nazanin" w:cs="B Nazanin"/>
          <w:sz w:val="24"/>
          <w:szCs w:val="24"/>
          <w:rtl/>
        </w:rPr>
        <w:t xml:space="preserve"> روند افزایشی به خود گرفته است</w:t>
      </w:r>
      <w:r w:rsidR="00603978">
        <w:rPr>
          <w:rFonts w:ascii="IPT Nazanin" w:hAnsi="IPT Nazanin" w:cs="B Nazanin" w:hint="cs"/>
          <w:sz w:val="24"/>
          <w:szCs w:val="24"/>
          <w:rtl/>
        </w:rPr>
        <w:t xml:space="preserve"> و در سال 98 با کاهش مواجه بوده است</w:t>
      </w:r>
      <w:r w:rsidRPr="005201C6">
        <w:rPr>
          <w:rFonts w:ascii="IPT Nazanin" w:hAnsi="IPT Nazanin" w:cs="B Nazanin"/>
          <w:sz w:val="24"/>
          <w:szCs w:val="24"/>
          <w:rtl/>
        </w:rPr>
        <w:t xml:space="preserve">. </w:t>
      </w:r>
    </w:p>
    <w:p w14:paraId="1729D8C4" w14:textId="77777777" w:rsidR="00A213E2" w:rsidRPr="005201C6" w:rsidRDefault="00A213E2" w:rsidP="00A213E2">
      <w:pPr>
        <w:bidi/>
        <w:spacing w:line="240" w:lineRule="auto"/>
        <w:ind w:left="227" w:right="284"/>
        <w:jc w:val="both"/>
        <w:rPr>
          <w:rFonts w:ascii="IPT Nazanin" w:hAnsi="IPT Nazanin" w:cs="B Nazanin"/>
          <w:sz w:val="24"/>
          <w:szCs w:val="24"/>
          <w:rtl/>
        </w:rPr>
      </w:pPr>
    </w:p>
    <w:p w14:paraId="181DAE7A"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نمودار(3-4): تعداد روستاهاي داراي ارتباط تلفني</w:t>
      </w:r>
    </w:p>
    <w:p w14:paraId="45BB5011" w14:textId="58CE7CE1" w:rsidR="006C5954" w:rsidRPr="005201C6" w:rsidRDefault="009B6959" w:rsidP="006C5954">
      <w:pPr>
        <w:jc w:val="center"/>
        <w:rPr>
          <w:rFonts w:ascii="IPT Nazanin" w:hAnsi="IPT Nazanin" w:cs="B Nazanin"/>
          <w:sz w:val="24"/>
          <w:szCs w:val="24"/>
          <w:rtl/>
        </w:rPr>
      </w:pPr>
      <w:r>
        <w:rPr>
          <w:noProof/>
        </w:rPr>
        <w:drawing>
          <wp:inline distT="0" distB="0" distL="0" distR="0" wp14:anchorId="0499A659" wp14:editId="5D298CE4">
            <wp:extent cx="5754848" cy="2809875"/>
            <wp:effectExtent l="76200" t="76200" r="74930" b="66675"/>
            <wp:docPr id="40" name="Chart 40">
              <a:extLst xmlns:a="http://schemas.openxmlformats.org/drawingml/2006/main">
                <a:ext uri="{FF2B5EF4-FFF2-40B4-BE49-F238E27FC236}">
                  <a16:creationId xmlns:a16="http://schemas.microsoft.com/office/drawing/2014/main" id="{00000000-0008-0000-05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DFB7C89" w14:textId="2C0A1DCF" w:rsidR="006C5954" w:rsidRPr="005201C6" w:rsidRDefault="006C5954" w:rsidP="005B5402">
      <w:pPr>
        <w:bidi/>
        <w:spacing w:line="240" w:lineRule="auto"/>
        <w:ind w:left="227" w:right="283"/>
        <w:jc w:val="both"/>
        <w:rPr>
          <w:rFonts w:ascii="IPT Nazanin" w:hAnsi="IPT Nazanin" w:cs="B Nazanin"/>
          <w:sz w:val="24"/>
          <w:szCs w:val="24"/>
          <w:rtl/>
        </w:rPr>
      </w:pPr>
      <w:r w:rsidRPr="005201C6">
        <w:rPr>
          <w:rFonts w:ascii="IPT Nazanin" w:hAnsi="IPT Nazanin" w:cs="B Nazanin"/>
          <w:sz w:val="24"/>
          <w:szCs w:val="24"/>
          <w:rtl/>
        </w:rPr>
        <w:lastRenderedPageBreak/>
        <w:t xml:space="preserve">تعداد روستاهای </w:t>
      </w:r>
      <w:r w:rsidR="005B5402">
        <w:rPr>
          <w:rFonts w:ascii="IPT Nazanin" w:hAnsi="IPT Nazanin" w:cs="B Nazanin"/>
          <w:sz w:val="24"/>
          <w:szCs w:val="24"/>
          <w:rtl/>
        </w:rPr>
        <w:t xml:space="preserve">دارای ارتباط تلفنی در سال‌های </w:t>
      </w:r>
      <w:r w:rsidR="005B5402">
        <w:rPr>
          <w:rFonts w:ascii="IPT Nazanin" w:hAnsi="IPT Nazanin" w:cs="B Nazanin" w:hint="cs"/>
          <w:sz w:val="24"/>
          <w:szCs w:val="24"/>
          <w:rtl/>
        </w:rPr>
        <w:t>95</w:t>
      </w:r>
      <w:r w:rsidRPr="005201C6">
        <w:rPr>
          <w:rFonts w:ascii="IPT Nazanin" w:hAnsi="IPT Nazanin" w:cs="B Nazanin"/>
          <w:sz w:val="24"/>
          <w:szCs w:val="24"/>
          <w:rtl/>
        </w:rPr>
        <w:t>-94</w:t>
      </w:r>
      <w:r w:rsidR="00F22999">
        <w:rPr>
          <w:rFonts w:ascii="IPT Nazanin" w:hAnsi="IPT Nazanin" w:cs="B Nazanin"/>
          <w:sz w:val="24"/>
          <w:szCs w:val="24"/>
          <w:rtl/>
        </w:rPr>
        <w:t xml:space="preserve"> ثابت باقی مانده است</w:t>
      </w:r>
      <w:r w:rsidR="00F22999">
        <w:rPr>
          <w:rFonts w:ascii="IPT Nazanin" w:hAnsi="IPT Nazanin" w:cs="B Nazanin" w:hint="cs"/>
          <w:sz w:val="24"/>
          <w:szCs w:val="24"/>
          <w:rtl/>
        </w:rPr>
        <w:t xml:space="preserve"> و در سال </w:t>
      </w:r>
      <w:r w:rsidR="005B5402">
        <w:rPr>
          <w:rFonts w:ascii="IPT Nazanin" w:hAnsi="IPT Nazanin" w:cs="B Nazanin" w:hint="cs"/>
          <w:sz w:val="24"/>
          <w:szCs w:val="24"/>
          <w:rtl/>
        </w:rPr>
        <w:t>96</w:t>
      </w:r>
      <w:r w:rsidR="00F22999">
        <w:rPr>
          <w:rFonts w:ascii="IPT Nazanin" w:hAnsi="IPT Nazanin" w:cs="B Nazanin" w:hint="cs"/>
          <w:sz w:val="24"/>
          <w:szCs w:val="24"/>
          <w:rtl/>
        </w:rPr>
        <w:t xml:space="preserve"> روند کاهشی نسبت به سال 95 </w:t>
      </w:r>
      <w:r w:rsidR="00F22999">
        <w:rPr>
          <w:rFonts w:ascii="IPT Nazanin" w:hAnsi="IPT Nazanin" w:cs="B Nazanin" w:hint="cs"/>
          <w:sz w:val="24"/>
          <w:szCs w:val="24"/>
          <w:rtl/>
          <w:lang w:bidi="fa-IR"/>
        </w:rPr>
        <w:t>پیدا</w:t>
      </w:r>
      <w:r w:rsidR="005B5402">
        <w:rPr>
          <w:rFonts w:ascii="IPT Nazanin" w:hAnsi="IPT Nazanin" w:cs="B Nazanin" w:hint="cs"/>
          <w:sz w:val="24"/>
          <w:szCs w:val="24"/>
          <w:rtl/>
        </w:rPr>
        <w:t xml:space="preserve"> کرده است و مجددا تا سال 98 روند افزایشی داشته است.</w:t>
      </w:r>
    </w:p>
    <w:p w14:paraId="73E55DDF" w14:textId="77777777" w:rsidR="006C5954" w:rsidRPr="005201C6" w:rsidRDefault="006C5954" w:rsidP="006C5954">
      <w:pPr>
        <w:jc w:val="center"/>
        <w:rPr>
          <w:rFonts w:ascii="IPT Nazanin" w:hAnsi="IPT Nazanin" w:cs="B Nazanin"/>
          <w:sz w:val="24"/>
          <w:szCs w:val="24"/>
          <w:rtl/>
        </w:rPr>
      </w:pPr>
      <w:r w:rsidRPr="005201C6">
        <w:rPr>
          <w:rFonts w:ascii="IPT Nazanin" w:hAnsi="IPT Nazanin" w:cs="B Nazanin"/>
          <w:sz w:val="24"/>
          <w:szCs w:val="24"/>
          <w:rtl/>
        </w:rPr>
        <w:t>نمودار(3-5): تعداد دفاتر پست و مخابرات روستایی</w:t>
      </w:r>
    </w:p>
    <w:p w14:paraId="414F2681" w14:textId="514D7443" w:rsidR="006C5954" w:rsidRPr="005201C6" w:rsidRDefault="009B6959" w:rsidP="006C5954">
      <w:pPr>
        <w:ind w:left="-57"/>
        <w:jc w:val="center"/>
        <w:rPr>
          <w:rFonts w:ascii="IPT Nazanin" w:hAnsi="IPT Nazanin" w:cs="B Nazanin"/>
          <w:sz w:val="24"/>
          <w:szCs w:val="24"/>
        </w:rPr>
      </w:pPr>
      <w:r>
        <w:rPr>
          <w:noProof/>
        </w:rPr>
        <w:drawing>
          <wp:inline distT="0" distB="0" distL="0" distR="0" wp14:anchorId="23721D76" wp14:editId="135DD622">
            <wp:extent cx="5855335" cy="2558642"/>
            <wp:effectExtent l="76200" t="76200" r="69215" b="70485"/>
            <wp:docPr id="41" name="Chart 41">
              <a:extLst xmlns:a="http://schemas.openxmlformats.org/drawingml/2006/main">
                <a:ext uri="{FF2B5EF4-FFF2-40B4-BE49-F238E27FC236}">
                  <a16:creationId xmlns:a16="http://schemas.microsoft.com/office/drawing/2014/main" id="{00000000-0008-0000-05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447511" w14:textId="5868E0FA" w:rsidR="008A1635" w:rsidRPr="005201C6" w:rsidRDefault="006C5954" w:rsidP="005B5402">
      <w:pPr>
        <w:bidi/>
        <w:ind w:left="227"/>
        <w:jc w:val="both"/>
        <w:rPr>
          <w:rFonts w:ascii="IPT Nazanin" w:hAnsi="IPT Nazanin" w:cs="B Nazanin"/>
          <w:sz w:val="24"/>
          <w:szCs w:val="24"/>
          <w:rtl/>
        </w:rPr>
      </w:pPr>
      <w:r w:rsidRPr="005201C6">
        <w:rPr>
          <w:rFonts w:ascii="IPT Nazanin" w:hAnsi="IPT Nazanin" w:cs="B Nazanin"/>
          <w:sz w:val="24"/>
          <w:szCs w:val="24"/>
          <w:rtl/>
        </w:rPr>
        <w:t xml:space="preserve">تعداد دفاتر پست و مخابرات روستایی در بین سال‌های </w:t>
      </w:r>
      <w:r w:rsidR="005B5402">
        <w:rPr>
          <w:rFonts w:ascii="IPT Nazanin" w:hAnsi="IPT Nazanin" w:cs="B Nazanin" w:hint="cs"/>
          <w:sz w:val="24"/>
          <w:szCs w:val="24"/>
          <w:rtl/>
        </w:rPr>
        <w:t>95-94</w:t>
      </w:r>
      <w:r w:rsidRPr="005201C6">
        <w:rPr>
          <w:rFonts w:ascii="IPT Nazanin" w:hAnsi="IPT Nazanin" w:cs="B Nazanin"/>
          <w:sz w:val="24"/>
          <w:szCs w:val="24"/>
          <w:rtl/>
        </w:rPr>
        <w:t xml:space="preserve"> </w:t>
      </w:r>
      <w:r w:rsidR="005B5402">
        <w:rPr>
          <w:rFonts w:ascii="IPT Nazanin" w:hAnsi="IPT Nazanin" w:cs="B Nazanin" w:hint="cs"/>
          <w:sz w:val="24"/>
          <w:szCs w:val="24"/>
          <w:rtl/>
        </w:rPr>
        <w:t>ثابت بوده</w:t>
      </w:r>
      <w:r w:rsidR="00F22999">
        <w:rPr>
          <w:rFonts w:ascii="IPT Nazanin" w:hAnsi="IPT Nazanin" w:cs="B Nazanin" w:hint="cs"/>
          <w:sz w:val="24"/>
          <w:szCs w:val="24"/>
          <w:rtl/>
        </w:rPr>
        <w:t xml:space="preserve"> </w:t>
      </w:r>
      <w:r w:rsidR="005B5402">
        <w:rPr>
          <w:rFonts w:ascii="IPT Nazanin" w:hAnsi="IPT Nazanin" w:cs="B Nazanin"/>
          <w:sz w:val="24"/>
          <w:szCs w:val="24"/>
          <w:rtl/>
        </w:rPr>
        <w:t>است</w:t>
      </w:r>
      <w:r w:rsidR="005B5402">
        <w:rPr>
          <w:rFonts w:ascii="IPT Nazanin" w:hAnsi="IPT Nazanin" w:cs="B Nazanin" w:hint="cs"/>
          <w:sz w:val="24"/>
          <w:szCs w:val="24"/>
          <w:rtl/>
        </w:rPr>
        <w:t xml:space="preserve">. درسال 96 با کاهش دو واحدی مواجه </w:t>
      </w:r>
      <w:r w:rsidR="00FE018A">
        <w:rPr>
          <w:rFonts w:ascii="IPT Nazanin" w:hAnsi="IPT Nazanin" w:cs="B Nazanin" w:hint="cs"/>
          <w:sz w:val="24"/>
          <w:szCs w:val="24"/>
          <w:rtl/>
        </w:rPr>
        <w:t>شده</w:t>
      </w:r>
      <w:r w:rsidR="005B5402">
        <w:rPr>
          <w:rFonts w:ascii="IPT Nazanin" w:hAnsi="IPT Nazanin" w:cs="B Nazanin" w:hint="cs"/>
          <w:sz w:val="24"/>
          <w:szCs w:val="24"/>
          <w:rtl/>
        </w:rPr>
        <w:t xml:space="preserve"> و تا سال 98 روند ثابت خود</w:t>
      </w:r>
      <w:r w:rsidR="00FE018A">
        <w:rPr>
          <w:rFonts w:ascii="IPT Nazanin" w:hAnsi="IPT Nazanin" w:cs="B Nazanin" w:hint="cs"/>
          <w:sz w:val="24"/>
          <w:szCs w:val="24"/>
          <w:rtl/>
        </w:rPr>
        <w:t xml:space="preserve"> را</w:t>
      </w:r>
      <w:r w:rsidR="005B5402">
        <w:rPr>
          <w:rFonts w:ascii="IPT Nazanin" w:hAnsi="IPT Nazanin" w:cs="B Nazanin" w:hint="cs"/>
          <w:sz w:val="24"/>
          <w:szCs w:val="24"/>
          <w:rtl/>
        </w:rPr>
        <w:t xml:space="preserve"> ادامه داده است.</w:t>
      </w:r>
    </w:p>
    <w:p w14:paraId="3F4BE392" w14:textId="77777777" w:rsidR="008A1635" w:rsidRPr="005201C6" w:rsidRDefault="006C5954" w:rsidP="008A1635">
      <w:pPr>
        <w:bidi/>
        <w:ind w:left="-57"/>
        <w:rPr>
          <w:rFonts w:ascii="IPT Nazanin" w:hAnsi="IPT Nazanin" w:cs="B Nazanin"/>
          <w:b/>
          <w:bCs/>
          <w:sz w:val="26"/>
          <w:szCs w:val="26"/>
          <w:rtl/>
        </w:rPr>
      </w:pPr>
      <w:r w:rsidRPr="005201C6">
        <w:rPr>
          <w:rFonts w:ascii="IPT Nazanin" w:hAnsi="IPT Nazanin" w:cs="B Nazanin"/>
          <w:b/>
          <w:bCs/>
          <w:sz w:val="26"/>
          <w:szCs w:val="26"/>
          <w:rtl/>
        </w:rPr>
        <w:t>4-1- بخش ساختمان</w:t>
      </w:r>
    </w:p>
    <w:p w14:paraId="5D661C13" w14:textId="77777777" w:rsidR="006C5954" w:rsidRPr="005201C6" w:rsidRDefault="006C5954" w:rsidP="006C5954">
      <w:pPr>
        <w:ind w:left="-57"/>
        <w:jc w:val="center"/>
        <w:rPr>
          <w:rFonts w:ascii="IPT Nazanin" w:hAnsi="IPT Nazanin" w:cs="B Nazanin"/>
          <w:b/>
          <w:bCs/>
          <w:sz w:val="26"/>
          <w:szCs w:val="26"/>
          <w:rtl/>
        </w:rPr>
      </w:pPr>
      <w:r w:rsidRPr="005201C6">
        <w:rPr>
          <w:rFonts w:ascii="IPT Nazanin" w:hAnsi="IPT Nazanin" w:cs="B Nazanin"/>
          <w:sz w:val="24"/>
          <w:szCs w:val="24"/>
          <w:rtl/>
        </w:rPr>
        <w:t>جدول(4-1): اطلاعات مربوط به شاخص‌های بخش ساختمان</w:t>
      </w:r>
    </w:p>
    <w:tbl>
      <w:tblPr>
        <w:bidiVisual/>
        <w:tblW w:w="9240" w:type="dxa"/>
        <w:tblLook w:val="04A0" w:firstRow="1" w:lastRow="0" w:firstColumn="1" w:lastColumn="0" w:noHBand="0" w:noVBand="1"/>
      </w:tblPr>
      <w:tblGrid>
        <w:gridCol w:w="3252"/>
        <w:gridCol w:w="1162"/>
        <w:gridCol w:w="967"/>
        <w:gridCol w:w="967"/>
        <w:gridCol w:w="958"/>
        <w:gridCol w:w="967"/>
        <w:gridCol w:w="967"/>
      </w:tblGrid>
      <w:tr w:rsidR="009B6959" w:rsidRPr="009B6959" w14:paraId="4F1560AD" w14:textId="77777777" w:rsidTr="009B6959">
        <w:trPr>
          <w:trHeight w:val="588"/>
        </w:trPr>
        <w:tc>
          <w:tcPr>
            <w:tcW w:w="347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35ACBA4" w14:textId="77777777" w:rsidR="009B6959" w:rsidRPr="009B6959" w:rsidRDefault="009B6959" w:rsidP="009B6959">
            <w:pPr>
              <w:bidi/>
              <w:spacing w:after="0" w:line="240" w:lineRule="auto"/>
              <w:jc w:val="center"/>
              <w:rPr>
                <w:rFonts w:ascii="Calibri" w:eastAsia="Times New Roman" w:hAnsi="Calibri" w:cs="B Nazanin"/>
                <w:b/>
                <w:bCs/>
                <w:color w:val="262626"/>
              </w:rPr>
            </w:pPr>
            <w:r w:rsidRPr="009B6959">
              <w:rPr>
                <w:rFonts w:ascii="Calibri" w:eastAsia="Times New Roman" w:hAnsi="Calibri" w:cs="B Nazanin" w:hint="cs"/>
                <w:b/>
                <w:bCs/>
                <w:color w:val="262626"/>
                <w:rtl/>
              </w:rPr>
              <w:t>شاخص</w:t>
            </w:r>
          </w:p>
        </w:tc>
        <w:tc>
          <w:tcPr>
            <w:tcW w:w="976"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D430C7F"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معیارسنجش</w:t>
            </w:r>
          </w:p>
        </w:tc>
        <w:tc>
          <w:tcPr>
            <w:tcW w:w="95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0434DA3"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سال94</w:t>
            </w:r>
          </w:p>
        </w:tc>
        <w:tc>
          <w:tcPr>
            <w:tcW w:w="95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1063676"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سال95</w:t>
            </w:r>
          </w:p>
        </w:tc>
        <w:tc>
          <w:tcPr>
            <w:tcW w:w="95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6643B50"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سال96</w:t>
            </w:r>
          </w:p>
        </w:tc>
        <w:tc>
          <w:tcPr>
            <w:tcW w:w="95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E443C03"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سال97</w:t>
            </w:r>
          </w:p>
        </w:tc>
        <w:tc>
          <w:tcPr>
            <w:tcW w:w="95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ABF11A9"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سال98</w:t>
            </w:r>
          </w:p>
        </w:tc>
      </w:tr>
      <w:tr w:rsidR="009B6959" w:rsidRPr="009B6959" w14:paraId="738E9D0D" w14:textId="77777777" w:rsidTr="009B6959">
        <w:trPr>
          <w:trHeight w:val="924"/>
        </w:trPr>
        <w:tc>
          <w:tcPr>
            <w:tcW w:w="3479" w:type="dxa"/>
            <w:tcBorders>
              <w:top w:val="nil"/>
              <w:left w:val="single" w:sz="4" w:space="0" w:color="auto"/>
              <w:bottom w:val="single" w:sz="4" w:space="0" w:color="auto"/>
              <w:right w:val="single" w:sz="4" w:space="0" w:color="auto"/>
            </w:tcBorders>
            <w:shd w:val="clear" w:color="000000" w:fill="B8BDCC"/>
            <w:vAlign w:val="center"/>
            <w:hideMark/>
          </w:tcPr>
          <w:p w14:paraId="022AB65A" w14:textId="77777777" w:rsidR="009B6959" w:rsidRPr="009B6959" w:rsidRDefault="009B6959" w:rsidP="009B6959">
            <w:pPr>
              <w:bidi/>
              <w:spacing w:after="0" w:line="240" w:lineRule="auto"/>
              <w:jc w:val="center"/>
              <w:rPr>
                <w:rFonts w:ascii="Calibri" w:eastAsia="Times New Roman" w:hAnsi="Calibri" w:cs="B Nazanin"/>
                <w:b/>
                <w:bCs/>
                <w:color w:val="262626"/>
                <w:rtl/>
              </w:rPr>
            </w:pPr>
            <w:r w:rsidRPr="009B6959">
              <w:rPr>
                <w:rFonts w:ascii="Calibri" w:eastAsia="Times New Roman" w:hAnsi="Calibri" w:cs="B Nazanin" w:hint="cs"/>
                <w:b/>
                <w:bCs/>
                <w:color w:val="262626"/>
                <w:rtl/>
              </w:rPr>
              <w:t>تعداد کل پروانه‌هاي ساختمانی صادر شده براي احداث ساختمان در نقاط شهري</w:t>
            </w:r>
          </w:p>
        </w:tc>
        <w:tc>
          <w:tcPr>
            <w:tcW w:w="976" w:type="dxa"/>
            <w:tcBorders>
              <w:top w:val="nil"/>
              <w:left w:val="single" w:sz="4" w:space="0" w:color="auto"/>
              <w:bottom w:val="single" w:sz="4" w:space="0" w:color="auto"/>
              <w:right w:val="single" w:sz="4" w:space="0" w:color="auto"/>
            </w:tcBorders>
            <w:shd w:val="clear" w:color="000000" w:fill="FFFFFF"/>
            <w:vAlign w:val="center"/>
            <w:hideMark/>
          </w:tcPr>
          <w:p w14:paraId="3BA24495" w14:textId="77777777" w:rsidR="009B6959" w:rsidRPr="009B6959" w:rsidRDefault="009B6959" w:rsidP="009B6959">
            <w:pPr>
              <w:bidi/>
              <w:spacing w:after="0" w:line="240" w:lineRule="auto"/>
              <w:jc w:val="center"/>
              <w:rPr>
                <w:rFonts w:ascii="Calibri" w:eastAsia="Times New Roman" w:hAnsi="Calibri" w:cs="B Nazanin"/>
                <w:color w:val="161616"/>
                <w:rtl/>
              </w:rPr>
            </w:pPr>
            <w:r w:rsidRPr="009B6959">
              <w:rPr>
                <w:rFonts w:ascii="Calibri" w:eastAsia="Times New Roman" w:hAnsi="Calibri" w:cs="B Nazanin" w:hint="cs"/>
                <w:color w:val="161616"/>
                <w:rtl/>
              </w:rPr>
              <w:t>فقره</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5B2DD036" w14:textId="77777777" w:rsidR="009B6959" w:rsidRPr="009B6959" w:rsidRDefault="009B6959" w:rsidP="009B6959">
            <w:pPr>
              <w:spacing w:after="0" w:line="240" w:lineRule="auto"/>
              <w:jc w:val="center"/>
              <w:rPr>
                <w:rFonts w:ascii="IPT Nazanin" w:eastAsia="Times New Roman" w:hAnsi="IPT Nazanin" w:cs="Calibri"/>
                <w:color w:val="161616"/>
                <w:rtl/>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07998E6C"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28F980CE"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06CF21D3"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53515DF7"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r>
      <w:tr w:rsidR="009B6959" w:rsidRPr="009B6959" w14:paraId="731055F1" w14:textId="77777777" w:rsidTr="009B6959">
        <w:trPr>
          <w:trHeight w:val="924"/>
        </w:trPr>
        <w:tc>
          <w:tcPr>
            <w:tcW w:w="3479" w:type="dxa"/>
            <w:tcBorders>
              <w:top w:val="nil"/>
              <w:left w:val="single" w:sz="4" w:space="0" w:color="auto"/>
              <w:bottom w:val="single" w:sz="4" w:space="0" w:color="auto"/>
              <w:right w:val="single" w:sz="4" w:space="0" w:color="auto"/>
            </w:tcBorders>
            <w:shd w:val="clear" w:color="000000" w:fill="B8BDCC"/>
            <w:vAlign w:val="center"/>
            <w:hideMark/>
          </w:tcPr>
          <w:p w14:paraId="412BF123" w14:textId="77777777" w:rsidR="009B6959" w:rsidRPr="009B6959" w:rsidRDefault="009B6959" w:rsidP="009B6959">
            <w:pPr>
              <w:bidi/>
              <w:spacing w:after="0" w:line="240" w:lineRule="auto"/>
              <w:jc w:val="center"/>
              <w:rPr>
                <w:rFonts w:ascii="Calibri" w:eastAsia="Times New Roman" w:hAnsi="Calibri" w:cs="B Nazanin"/>
                <w:b/>
                <w:bCs/>
                <w:color w:val="262626"/>
              </w:rPr>
            </w:pPr>
            <w:r w:rsidRPr="009B6959">
              <w:rPr>
                <w:rFonts w:ascii="Calibri" w:eastAsia="Times New Roman" w:hAnsi="Calibri" w:cs="B Nazanin" w:hint="cs"/>
                <w:b/>
                <w:bCs/>
                <w:color w:val="262626"/>
                <w:rtl/>
              </w:rPr>
              <w:t>مساحت زمین در پروانه‌هاي ساختمانی صادر شده براي احداث ساختمان در نقاط شهري</w:t>
            </w:r>
          </w:p>
        </w:tc>
        <w:tc>
          <w:tcPr>
            <w:tcW w:w="976" w:type="dxa"/>
            <w:tcBorders>
              <w:top w:val="nil"/>
              <w:left w:val="single" w:sz="4" w:space="0" w:color="auto"/>
              <w:bottom w:val="single" w:sz="4" w:space="0" w:color="auto"/>
              <w:right w:val="single" w:sz="4" w:space="0" w:color="auto"/>
            </w:tcBorders>
            <w:shd w:val="clear" w:color="000000" w:fill="F7F7F7"/>
            <w:vAlign w:val="center"/>
            <w:hideMark/>
          </w:tcPr>
          <w:p w14:paraId="4DCE9778" w14:textId="77777777" w:rsidR="009B6959" w:rsidRPr="009B6959" w:rsidRDefault="009B6959" w:rsidP="009B6959">
            <w:pPr>
              <w:bidi/>
              <w:spacing w:after="0" w:line="240" w:lineRule="auto"/>
              <w:jc w:val="center"/>
              <w:rPr>
                <w:rFonts w:ascii="Calibri" w:eastAsia="Times New Roman" w:hAnsi="Calibri" w:cs="B Nazanin"/>
                <w:color w:val="161616"/>
                <w:rtl/>
              </w:rPr>
            </w:pPr>
            <w:r w:rsidRPr="009B6959">
              <w:rPr>
                <w:rFonts w:ascii="Calibri" w:eastAsia="Times New Roman" w:hAnsi="Calibri" w:cs="B Nazanin" w:hint="cs"/>
                <w:color w:val="161616"/>
                <w:rtl/>
              </w:rPr>
              <w:t>متر مربع</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0995A293" w14:textId="77777777" w:rsidR="009B6959" w:rsidRPr="009B6959" w:rsidRDefault="009B6959" w:rsidP="009B6959">
            <w:pPr>
              <w:spacing w:after="0" w:line="240" w:lineRule="auto"/>
              <w:jc w:val="center"/>
              <w:rPr>
                <w:rFonts w:ascii="IPT Nazanin" w:eastAsia="Times New Roman" w:hAnsi="IPT Nazanin" w:cs="Calibri"/>
                <w:color w:val="161616"/>
                <w:rtl/>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4C8A9BEC"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7C8C8140"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35477042"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10AA5F22"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r>
      <w:tr w:rsidR="009B6959" w:rsidRPr="009B6959" w14:paraId="2A5D8EE8" w14:textId="77777777" w:rsidTr="009B6959">
        <w:trPr>
          <w:trHeight w:val="1164"/>
        </w:trPr>
        <w:tc>
          <w:tcPr>
            <w:tcW w:w="3479" w:type="dxa"/>
            <w:tcBorders>
              <w:top w:val="nil"/>
              <w:left w:val="single" w:sz="4" w:space="0" w:color="auto"/>
              <w:bottom w:val="single" w:sz="4" w:space="0" w:color="auto"/>
              <w:right w:val="single" w:sz="4" w:space="0" w:color="auto"/>
            </w:tcBorders>
            <w:shd w:val="clear" w:color="000000" w:fill="B8BDCC"/>
            <w:vAlign w:val="center"/>
            <w:hideMark/>
          </w:tcPr>
          <w:p w14:paraId="54BE0067" w14:textId="77777777" w:rsidR="009B6959" w:rsidRPr="009B6959" w:rsidRDefault="009B6959" w:rsidP="009B6959">
            <w:pPr>
              <w:bidi/>
              <w:spacing w:after="0" w:line="240" w:lineRule="auto"/>
              <w:jc w:val="center"/>
              <w:rPr>
                <w:rFonts w:ascii="Calibri" w:eastAsia="Times New Roman" w:hAnsi="Calibri" w:cs="B Nazanin"/>
                <w:b/>
                <w:bCs/>
                <w:color w:val="262626"/>
              </w:rPr>
            </w:pPr>
            <w:r w:rsidRPr="009B6959">
              <w:rPr>
                <w:rFonts w:ascii="Calibri" w:eastAsia="Times New Roman" w:hAnsi="Calibri" w:cs="B Nazanin" w:hint="cs"/>
                <w:b/>
                <w:bCs/>
                <w:color w:val="262626"/>
                <w:rtl/>
              </w:rPr>
              <w:t>مساحت زمین‌هاي واگذار شده توسط سازمان مسکن و شهرسازي استان براي احداث واحد مسکونی</w:t>
            </w:r>
          </w:p>
        </w:tc>
        <w:tc>
          <w:tcPr>
            <w:tcW w:w="976" w:type="dxa"/>
            <w:tcBorders>
              <w:top w:val="nil"/>
              <w:left w:val="single" w:sz="4" w:space="0" w:color="auto"/>
              <w:bottom w:val="single" w:sz="4" w:space="0" w:color="auto"/>
              <w:right w:val="single" w:sz="4" w:space="0" w:color="auto"/>
            </w:tcBorders>
            <w:shd w:val="clear" w:color="000000" w:fill="FFFFFF"/>
            <w:vAlign w:val="center"/>
            <w:hideMark/>
          </w:tcPr>
          <w:p w14:paraId="18224105" w14:textId="77777777" w:rsidR="009B6959" w:rsidRPr="009B6959" w:rsidRDefault="009B6959" w:rsidP="009B6959">
            <w:pPr>
              <w:bidi/>
              <w:spacing w:after="0" w:line="240" w:lineRule="auto"/>
              <w:jc w:val="center"/>
              <w:rPr>
                <w:rFonts w:ascii="Calibri" w:eastAsia="Times New Roman" w:hAnsi="Calibri" w:cs="B Nazanin"/>
                <w:color w:val="161616"/>
                <w:rtl/>
              </w:rPr>
            </w:pPr>
            <w:r w:rsidRPr="009B6959">
              <w:rPr>
                <w:rFonts w:ascii="Calibri" w:eastAsia="Times New Roman" w:hAnsi="Calibri" w:cs="B Nazanin" w:hint="cs"/>
                <w:color w:val="161616"/>
                <w:rtl/>
              </w:rPr>
              <w:t>متر مربع</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752508DF" w14:textId="77777777" w:rsidR="009B6959" w:rsidRPr="009B6959" w:rsidRDefault="009B6959" w:rsidP="009B6959">
            <w:pPr>
              <w:spacing w:after="0" w:line="240" w:lineRule="auto"/>
              <w:jc w:val="center"/>
              <w:rPr>
                <w:rFonts w:ascii="IPT Nazanin" w:eastAsia="Times New Roman" w:hAnsi="IPT Nazanin" w:cs="Calibri"/>
                <w:color w:val="161616"/>
                <w:rtl/>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28D24BB9"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26AFC3A9"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3FF200DD"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4217E94A"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r>
      <w:tr w:rsidR="009B6959" w:rsidRPr="009B6959" w14:paraId="42CBC00F" w14:textId="77777777" w:rsidTr="009B6959">
        <w:trPr>
          <w:trHeight w:val="924"/>
        </w:trPr>
        <w:tc>
          <w:tcPr>
            <w:tcW w:w="3479" w:type="dxa"/>
            <w:tcBorders>
              <w:top w:val="nil"/>
              <w:left w:val="single" w:sz="4" w:space="0" w:color="auto"/>
              <w:bottom w:val="single" w:sz="4" w:space="0" w:color="auto"/>
              <w:right w:val="single" w:sz="4" w:space="0" w:color="auto"/>
            </w:tcBorders>
            <w:shd w:val="clear" w:color="000000" w:fill="B8BDCC"/>
            <w:vAlign w:val="center"/>
            <w:hideMark/>
          </w:tcPr>
          <w:p w14:paraId="624017A5" w14:textId="77777777" w:rsidR="009B6959" w:rsidRPr="009B6959" w:rsidRDefault="009B6959" w:rsidP="009B6959">
            <w:pPr>
              <w:bidi/>
              <w:spacing w:after="0" w:line="240" w:lineRule="auto"/>
              <w:jc w:val="center"/>
              <w:rPr>
                <w:rFonts w:ascii="Calibri" w:eastAsia="Times New Roman" w:hAnsi="Calibri" w:cs="B Nazanin"/>
                <w:b/>
                <w:bCs/>
                <w:color w:val="262626"/>
              </w:rPr>
            </w:pPr>
            <w:r w:rsidRPr="009B6959">
              <w:rPr>
                <w:rFonts w:ascii="Calibri" w:eastAsia="Times New Roman" w:hAnsi="Calibri" w:cs="B Nazanin" w:hint="cs"/>
                <w:b/>
                <w:bCs/>
                <w:color w:val="262626"/>
                <w:rtl/>
              </w:rPr>
              <w:t>تعداد شرکت‌هاي تعاونی مسکن فعال</w:t>
            </w:r>
          </w:p>
        </w:tc>
        <w:tc>
          <w:tcPr>
            <w:tcW w:w="976" w:type="dxa"/>
            <w:tcBorders>
              <w:top w:val="nil"/>
              <w:left w:val="single" w:sz="4" w:space="0" w:color="auto"/>
              <w:bottom w:val="single" w:sz="4" w:space="0" w:color="auto"/>
              <w:right w:val="single" w:sz="4" w:space="0" w:color="auto"/>
            </w:tcBorders>
            <w:shd w:val="clear" w:color="000000" w:fill="F7F7F7"/>
            <w:vAlign w:val="center"/>
            <w:hideMark/>
          </w:tcPr>
          <w:p w14:paraId="4FD80C14" w14:textId="77777777" w:rsidR="009B6959" w:rsidRPr="009B6959" w:rsidRDefault="009B6959" w:rsidP="009B6959">
            <w:pPr>
              <w:bidi/>
              <w:spacing w:after="0" w:line="240" w:lineRule="auto"/>
              <w:jc w:val="center"/>
              <w:rPr>
                <w:rFonts w:ascii="Calibri" w:eastAsia="Times New Roman" w:hAnsi="Calibri" w:cs="B Nazanin"/>
                <w:color w:val="161616"/>
                <w:rtl/>
              </w:rPr>
            </w:pPr>
            <w:r w:rsidRPr="009B6959">
              <w:rPr>
                <w:rFonts w:ascii="Calibri" w:eastAsia="Times New Roman" w:hAnsi="Calibri" w:cs="B Nazanin" w:hint="cs"/>
                <w:color w:val="161616"/>
                <w:rtl/>
              </w:rPr>
              <w:t>تعداد</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2E542DC3" w14:textId="77777777" w:rsidR="009B6959" w:rsidRPr="009B6959" w:rsidRDefault="009B6959" w:rsidP="009B6959">
            <w:pPr>
              <w:spacing w:after="0" w:line="240" w:lineRule="auto"/>
              <w:jc w:val="center"/>
              <w:rPr>
                <w:rFonts w:ascii="IPT Nazanin" w:eastAsia="Times New Roman" w:hAnsi="IPT Nazanin" w:cs="Calibri"/>
                <w:color w:val="161616"/>
                <w:rtl/>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6E6C6B27"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5057A4CA"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4D59A955"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7F7F7"/>
            <w:vAlign w:val="center"/>
            <w:hideMark/>
          </w:tcPr>
          <w:p w14:paraId="03C1F474"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r>
      <w:tr w:rsidR="009B6959" w:rsidRPr="009B6959" w14:paraId="2DEB0368" w14:textId="77777777" w:rsidTr="009B6959">
        <w:trPr>
          <w:trHeight w:val="924"/>
        </w:trPr>
        <w:tc>
          <w:tcPr>
            <w:tcW w:w="3479" w:type="dxa"/>
            <w:tcBorders>
              <w:top w:val="nil"/>
              <w:left w:val="single" w:sz="4" w:space="0" w:color="auto"/>
              <w:bottom w:val="single" w:sz="4" w:space="0" w:color="auto"/>
              <w:right w:val="single" w:sz="4" w:space="0" w:color="auto"/>
            </w:tcBorders>
            <w:shd w:val="clear" w:color="000000" w:fill="B8BDCC"/>
            <w:vAlign w:val="center"/>
            <w:hideMark/>
          </w:tcPr>
          <w:p w14:paraId="1D93E8F3" w14:textId="77777777" w:rsidR="009B6959" w:rsidRPr="009B6959" w:rsidRDefault="009B6959" w:rsidP="009B6959">
            <w:pPr>
              <w:bidi/>
              <w:spacing w:after="0" w:line="240" w:lineRule="auto"/>
              <w:jc w:val="center"/>
              <w:rPr>
                <w:rFonts w:ascii="Calibri" w:eastAsia="Times New Roman" w:hAnsi="Calibri" w:cs="B Nazanin"/>
                <w:b/>
                <w:bCs/>
                <w:color w:val="262626"/>
              </w:rPr>
            </w:pPr>
            <w:r w:rsidRPr="009B6959">
              <w:rPr>
                <w:rFonts w:ascii="Calibri" w:eastAsia="Times New Roman" w:hAnsi="Calibri" w:cs="B Nazanin" w:hint="cs"/>
                <w:b/>
                <w:bCs/>
                <w:color w:val="262626"/>
                <w:rtl/>
              </w:rPr>
              <w:lastRenderedPageBreak/>
              <w:t>تعداد شاغلان شرکت‌هاي تعاونی مسکن فعال</w:t>
            </w:r>
          </w:p>
        </w:tc>
        <w:tc>
          <w:tcPr>
            <w:tcW w:w="976" w:type="dxa"/>
            <w:tcBorders>
              <w:top w:val="nil"/>
              <w:left w:val="single" w:sz="4" w:space="0" w:color="auto"/>
              <w:bottom w:val="single" w:sz="4" w:space="0" w:color="auto"/>
              <w:right w:val="single" w:sz="4" w:space="0" w:color="auto"/>
            </w:tcBorders>
            <w:shd w:val="clear" w:color="000000" w:fill="FFFFFF"/>
            <w:vAlign w:val="center"/>
            <w:hideMark/>
          </w:tcPr>
          <w:p w14:paraId="4E5C8286" w14:textId="77777777" w:rsidR="009B6959" w:rsidRPr="009B6959" w:rsidRDefault="009B6959" w:rsidP="009B6959">
            <w:pPr>
              <w:bidi/>
              <w:spacing w:after="0" w:line="240" w:lineRule="auto"/>
              <w:jc w:val="center"/>
              <w:rPr>
                <w:rFonts w:ascii="Calibri" w:eastAsia="Times New Roman" w:hAnsi="Calibri" w:cs="B Nazanin"/>
                <w:color w:val="161616"/>
                <w:rtl/>
              </w:rPr>
            </w:pPr>
            <w:r w:rsidRPr="009B6959">
              <w:rPr>
                <w:rFonts w:ascii="Calibri" w:eastAsia="Times New Roman" w:hAnsi="Calibri" w:cs="B Nazanin" w:hint="cs"/>
                <w:color w:val="161616"/>
                <w:rtl/>
              </w:rPr>
              <w:t>نفر</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4E083D20" w14:textId="77777777" w:rsidR="009B6959" w:rsidRPr="009B6959" w:rsidRDefault="009B6959" w:rsidP="009B6959">
            <w:pPr>
              <w:spacing w:after="0" w:line="240" w:lineRule="auto"/>
              <w:jc w:val="center"/>
              <w:rPr>
                <w:rFonts w:ascii="IPT Nazanin" w:eastAsia="Times New Roman" w:hAnsi="IPT Nazanin" w:cs="Calibri"/>
                <w:color w:val="161616"/>
                <w:rtl/>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2D1DC46D"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6A054E3B"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689715F5"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c>
          <w:tcPr>
            <w:tcW w:w="957" w:type="dxa"/>
            <w:tcBorders>
              <w:top w:val="nil"/>
              <w:left w:val="single" w:sz="4" w:space="0" w:color="auto"/>
              <w:bottom w:val="single" w:sz="4" w:space="0" w:color="auto"/>
              <w:right w:val="single" w:sz="4" w:space="0" w:color="auto"/>
            </w:tcBorders>
            <w:shd w:val="clear" w:color="000000" w:fill="FFFFFF"/>
            <w:vAlign w:val="center"/>
            <w:hideMark/>
          </w:tcPr>
          <w:p w14:paraId="073240C2" w14:textId="77777777" w:rsidR="009B6959" w:rsidRPr="009B6959" w:rsidRDefault="009B6959" w:rsidP="009B6959">
            <w:pPr>
              <w:spacing w:after="0" w:line="240" w:lineRule="auto"/>
              <w:jc w:val="center"/>
              <w:rPr>
                <w:rFonts w:ascii="IPT Nazanin" w:eastAsia="Times New Roman" w:hAnsi="IPT Nazanin" w:cs="Calibri"/>
                <w:color w:val="161616"/>
              </w:rPr>
            </w:pPr>
            <w:r w:rsidRPr="009B6959">
              <w:rPr>
                <w:rFonts w:ascii="IPT Nazanin" w:eastAsia="Times New Roman" w:hAnsi="IPT Nazanin" w:cs="Calibri"/>
                <w:color w:val="161616"/>
              </w:rPr>
              <w:t></w:t>
            </w:r>
            <w:r w:rsidRPr="009B6959">
              <w:rPr>
                <w:rFonts w:ascii="IPT Nazanin" w:eastAsia="Times New Roman" w:hAnsi="IPT Nazanin" w:cs="Calibri"/>
                <w:color w:val="161616"/>
              </w:rPr>
              <w:t></w:t>
            </w:r>
            <w:r w:rsidRPr="009B6959">
              <w:rPr>
                <w:rFonts w:ascii="IPT Nazanin" w:eastAsia="Times New Roman" w:hAnsi="IPT Nazanin" w:cs="Calibri"/>
                <w:color w:val="161616"/>
              </w:rPr>
              <w:t></w:t>
            </w:r>
          </w:p>
        </w:tc>
      </w:tr>
    </w:tbl>
    <w:p w14:paraId="13CD45FA" w14:textId="1A72C47C" w:rsidR="00F95060" w:rsidRPr="005201C6" w:rsidRDefault="00F95060" w:rsidP="006C5954">
      <w:pPr>
        <w:rPr>
          <w:rFonts w:ascii="IPT Nazanin" w:hAnsi="IPT Nazanin" w:cs="B Nazanin"/>
          <w:sz w:val="24"/>
          <w:szCs w:val="24"/>
          <w:rtl/>
        </w:rPr>
      </w:pPr>
    </w:p>
    <w:p w14:paraId="450242F0" w14:textId="77777777" w:rsidR="00F95060" w:rsidRPr="005201C6" w:rsidRDefault="006C5954" w:rsidP="00F95060">
      <w:pPr>
        <w:ind w:left="-57"/>
        <w:jc w:val="center"/>
        <w:rPr>
          <w:rFonts w:ascii="IPT Nazanin" w:hAnsi="IPT Nazanin" w:cs="B Nazanin"/>
          <w:sz w:val="24"/>
          <w:szCs w:val="24"/>
          <w:rtl/>
        </w:rPr>
      </w:pPr>
      <w:r w:rsidRPr="005201C6">
        <w:rPr>
          <w:rFonts w:ascii="IPT Nazanin" w:hAnsi="IPT Nazanin" w:cs="B Nazanin"/>
          <w:sz w:val="24"/>
          <w:szCs w:val="24"/>
          <w:rtl/>
        </w:rPr>
        <w:t>نمودار(4-1): تعداد پروانه‌هاي ساختمانی صادر شده براي احداث ساختمان در نقاط شهري</w:t>
      </w:r>
    </w:p>
    <w:p w14:paraId="02CED718" w14:textId="4258E826" w:rsidR="006C5954" w:rsidRPr="005201C6" w:rsidRDefault="009B6959" w:rsidP="006C5954">
      <w:pPr>
        <w:ind w:left="-57"/>
        <w:jc w:val="center"/>
        <w:rPr>
          <w:rFonts w:ascii="IPT Nazanin" w:hAnsi="IPT Nazanin" w:cs="B Nazanin"/>
          <w:sz w:val="24"/>
          <w:szCs w:val="24"/>
          <w:rtl/>
        </w:rPr>
      </w:pPr>
      <w:r>
        <w:rPr>
          <w:noProof/>
        </w:rPr>
        <w:drawing>
          <wp:inline distT="0" distB="0" distL="0" distR="0" wp14:anchorId="67CEDC42" wp14:editId="66AA7A7D">
            <wp:extent cx="5947795" cy="2935605"/>
            <wp:effectExtent l="76200" t="76200" r="72390" b="74295"/>
            <wp:docPr id="42" name="Chart 42">
              <a:extLst xmlns:a="http://schemas.openxmlformats.org/drawingml/2006/main">
                <a:ext uri="{FF2B5EF4-FFF2-40B4-BE49-F238E27FC236}">
                  <a16:creationId xmlns:a16="http://schemas.microsoft.com/office/drawing/2014/main" id="{00000000-0008-0000-06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9D1CB1E" w14:textId="3B6D88E2" w:rsidR="00F22999" w:rsidRDefault="006C5954" w:rsidP="005B5402">
      <w:pPr>
        <w:bidi/>
        <w:spacing w:line="240" w:lineRule="auto"/>
        <w:ind w:left="227" w:right="283"/>
        <w:jc w:val="both"/>
        <w:rPr>
          <w:rFonts w:ascii="IPT Nazanin" w:hAnsi="IPT Nazanin" w:cs="B Nazanin"/>
          <w:sz w:val="24"/>
          <w:szCs w:val="24"/>
          <w:rtl/>
        </w:rPr>
      </w:pPr>
      <w:r w:rsidRPr="005201C6">
        <w:rPr>
          <w:rFonts w:ascii="IPT Nazanin" w:hAnsi="IPT Nazanin" w:cs="B Nazanin"/>
          <w:sz w:val="24"/>
          <w:szCs w:val="24"/>
          <w:rtl/>
        </w:rPr>
        <w:t xml:space="preserve">تعداد پروانه‌های ساختمانی صادره </w:t>
      </w:r>
      <w:r w:rsidR="005B5402">
        <w:rPr>
          <w:rFonts w:ascii="IPT Nazanin" w:hAnsi="IPT Nazanin" w:cs="B Nazanin" w:hint="cs"/>
          <w:sz w:val="24"/>
          <w:szCs w:val="24"/>
          <w:rtl/>
        </w:rPr>
        <w:t>در سال 95 ر</w:t>
      </w:r>
      <w:r w:rsidRPr="005201C6">
        <w:rPr>
          <w:rFonts w:ascii="IPT Nazanin" w:hAnsi="IPT Nazanin" w:cs="B Nazanin"/>
          <w:sz w:val="24"/>
          <w:szCs w:val="24"/>
          <w:rtl/>
        </w:rPr>
        <w:t xml:space="preserve">وند کاهشی </w:t>
      </w:r>
      <w:r w:rsidR="005B5402">
        <w:rPr>
          <w:rFonts w:ascii="IPT Nazanin" w:hAnsi="IPT Nazanin" w:cs="B Nazanin" w:hint="cs"/>
          <w:sz w:val="24"/>
          <w:szCs w:val="24"/>
          <w:rtl/>
        </w:rPr>
        <w:t xml:space="preserve">شدیدی </w:t>
      </w:r>
      <w:r w:rsidRPr="005201C6">
        <w:rPr>
          <w:rFonts w:ascii="IPT Nazanin" w:hAnsi="IPT Nazanin" w:cs="B Nazanin"/>
          <w:sz w:val="24"/>
          <w:szCs w:val="24"/>
          <w:rtl/>
        </w:rPr>
        <w:t xml:space="preserve">داشته است </w:t>
      </w:r>
      <w:r w:rsidR="00F22999">
        <w:rPr>
          <w:rFonts w:ascii="IPT Nazanin" w:hAnsi="IPT Nazanin" w:cs="B Nazanin" w:hint="cs"/>
          <w:sz w:val="24"/>
          <w:szCs w:val="24"/>
          <w:rtl/>
        </w:rPr>
        <w:t>اما در سال های 96 و 9</w:t>
      </w:r>
      <w:r w:rsidR="008529C5">
        <w:rPr>
          <w:rFonts w:ascii="IPT Nazanin" w:hAnsi="IPT Nazanin" w:cs="B Nazanin" w:hint="cs"/>
          <w:sz w:val="24"/>
          <w:szCs w:val="24"/>
          <w:rtl/>
        </w:rPr>
        <w:t>7 روند افزایشی به خود گرفته است و مجددا در سال 98 با کاهش مواجه بوده است.</w:t>
      </w:r>
      <w:r w:rsidR="00FE018A">
        <w:rPr>
          <w:rFonts w:ascii="IPT Nazanin" w:hAnsi="IPT Nazanin" w:cs="B Nazanin" w:hint="cs"/>
          <w:sz w:val="24"/>
          <w:szCs w:val="24"/>
          <w:rtl/>
        </w:rPr>
        <w:t xml:space="preserve"> در مجموع، تعداد پروانه های ساختمانی صادره در سال 98 نسبت به سال 94، کاهش یافته است.</w:t>
      </w:r>
    </w:p>
    <w:p w14:paraId="742909FC" w14:textId="6570F81D" w:rsidR="00A213E2" w:rsidRDefault="00A213E2" w:rsidP="00A213E2">
      <w:pPr>
        <w:bidi/>
        <w:spacing w:line="240" w:lineRule="auto"/>
        <w:ind w:left="227" w:right="283"/>
        <w:jc w:val="both"/>
        <w:rPr>
          <w:rFonts w:ascii="IPT Nazanin" w:hAnsi="IPT Nazanin" w:cs="B Nazanin"/>
          <w:sz w:val="24"/>
          <w:szCs w:val="24"/>
          <w:rtl/>
        </w:rPr>
      </w:pPr>
    </w:p>
    <w:p w14:paraId="39EB5C35" w14:textId="153D37C5" w:rsidR="00A213E2" w:rsidRDefault="00A213E2" w:rsidP="00A213E2">
      <w:pPr>
        <w:bidi/>
        <w:spacing w:line="240" w:lineRule="auto"/>
        <w:ind w:left="227" w:right="283"/>
        <w:jc w:val="both"/>
        <w:rPr>
          <w:rFonts w:ascii="IPT Nazanin" w:hAnsi="IPT Nazanin" w:cs="B Nazanin"/>
          <w:sz w:val="24"/>
          <w:szCs w:val="24"/>
          <w:rtl/>
        </w:rPr>
      </w:pPr>
    </w:p>
    <w:p w14:paraId="68914439" w14:textId="27F33FBC" w:rsidR="00A213E2" w:rsidRDefault="00A213E2" w:rsidP="00A213E2">
      <w:pPr>
        <w:bidi/>
        <w:spacing w:line="240" w:lineRule="auto"/>
        <w:ind w:left="227" w:right="283"/>
        <w:jc w:val="both"/>
        <w:rPr>
          <w:rFonts w:ascii="IPT Nazanin" w:hAnsi="IPT Nazanin" w:cs="B Nazanin"/>
          <w:sz w:val="24"/>
          <w:szCs w:val="24"/>
          <w:rtl/>
        </w:rPr>
      </w:pPr>
    </w:p>
    <w:p w14:paraId="39E0E0E5" w14:textId="0320839E" w:rsidR="00A213E2" w:rsidRDefault="00A213E2" w:rsidP="00A213E2">
      <w:pPr>
        <w:bidi/>
        <w:spacing w:line="240" w:lineRule="auto"/>
        <w:ind w:left="227" w:right="283"/>
        <w:jc w:val="both"/>
        <w:rPr>
          <w:rFonts w:ascii="IPT Nazanin" w:hAnsi="IPT Nazanin" w:cs="B Nazanin"/>
          <w:sz w:val="24"/>
          <w:szCs w:val="24"/>
          <w:rtl/>
        </w:rPr>
      </w:pPr>
    </w:p>
    <w:p w14:paraId="1165F062" w14:textId="0EC3AAFC" w:rsidR="00A213E2" w:rsidRDefault="00A213E2" w:rsidP="00A213E2">
      <w:pPr>
        <w:bidi/>
        <w:spacing w:line="240" w:lineRule="auto"/>
        <w:ind w:left="227" w:right="283"/>
        <w:jc w:val="both"/>
        <w:rPr>
          <w:rFonts w:ascii="IPT Nazanin" w:hAnsi="IPT Nazanin" w:cs="B Nazanin"/>
          <w:sz w:val="24"/>
          <w:szCs w:val="24"/>
          <w:rtl/>
        </w:rPr>
      </w:pPr>
    </w:p>
    <w:p w14:paraId="038345B1" w14:textId="5E1536FE" w:rsidR="00A213E2" w:rsidRDefault="00A213E2" w:rsidP="00A213E2">
      <w:pPr>
        <w:bidi/>
        <w:spacing w:line="240" w:lineRule="auto"/>
        <w:ind w:left="227" w:right="283"/>
        <w:jc w:val="both"/>
        <w:rPr>
          <w:rFonts w:ascii="IPT Nazanin" w:hAnsi="IPT Nazanin" w:cs="B Nazanin"/>
          <w:sz w:val="24"/>
          <w:szCs w:val="24"/>
          <w:rtl/>
        </w:rPr>
      </w:pPr>
    </w:p>
    <w:p w14:paraId="6EEBA81B" w14:textId="619CFAFC" w:rsidR="00A213E2" w:rsidRDefault="00A213E2" w:rsidP="00A213E2">
      <w:pPr>
        <w:bidi/>
        <w:spacing w:line="240" w:lineRule="auto"/>
        <w:ind w:left="227" w:right="283"/>
        <w:jc w:val="both"/>
        <w:rPr>
          <w:rFonts w:ascii="IPT Nazanin" w:hAnsi="IPT Nazanin" w:cs="B Nazanin"/>
          <w:sz w:val="24"/>
          <w:szCs w:val="24"/>
          <w:rtl/>
        </w:rPr>
      </w:pPr>
    </w:p>
    <w:p w14:paraId="5E557408" w14:textId="77777777" w:rsidR="00A213E2" w:rsidRDefault="00A213E2" w:rsidP="00A213E2">
      <w:pPr>
        <w:bidi/>
        <w:spacing w:line="240" w:lineRule="auto"/>
        <w:ind w:left="227" w:right="283"/>
        <w:jc w:val="both"/>
        <w:rPr>
          <w:rFonts w:ascii="IPT Nazanin" w:hAnsi="IPT Nazanin" w:cs="B Nazanin"/>
          <w:sz w:val="24"/>
          <w:szCs w:val="24"/>
          <w:rtl/>
        </w:rPr>
      </w:pPr>
    </w:p>
    <w:p w14:paraId="606A1EDB" w14:textId="77777777" w:rsidR="00F22999" w:rsidRPr="005201C6" w:rsidRDefault="00F22999" w:rsidP="00F22999">
      <w:pPr>
        <w:bidi/>
        <w:spacing w:line="240" w:lineRule="auto"/>
        <w:ind w:left="227" w:right="283"/>
        <w:jc w:val="both"/>
        <w:rPr>
          <w:rFonts w:ascii="IPT Nazanin" w:hAnsi="IPT Nazanin" w:cs="B Nazanin"/>
          <w:sz w:val="24"/>
          <w:szCs w:val="24"/>
          <w:rtl/>
        </w:rPr>
      </w:pPr>
    </w:p>
    <w:p w14:paraId="622E930B"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نمودار(4-2): مساحت زمین در پروانه‌هاي ساختمانی صادر شده براي احداث ساختمان در نقاط شهري</w:t>
      </w:r>
    </w:p>
    <w:p w14:paraId="2FCC04E2" w14:textId="40E57FA2" w:rsidR="006C5954" w:rsidRPr="005201C6" w:rsidRDefault="009B6959" w:rsidP="006C5954">
      <w:pPr>
        <w:ind w:left="-57"/>
        <w:jc w:val="center"/>
        <w:rPr>
          <w:rFonts w:ascii="IPT Nazanin" w:hAnsi="IPT Nazanin" w:cs="B Nazanin"/>
          <w:sz w:val="24"/>
          <w:szCs w:val="24"/>
          <w:rtl/>
        </w:rPr>
      </w:pPr>
      <w:r>
        <w:rPr>
          <w:noProof/>
        </w:rPr>
        <w:drawing>
          <wp:inline distT="0" distB="0" distL="0" distR="0" wp14:anchorId="3F5E4C15" wp14:editId="694C8221">
            <wp:extent cx="5922627" cy="3242310"/>
            <wp:effectExtent l="76200" t="76200" r="78740" b="72390"/>
            <wp:docPr id="43" name="Chart 43">
              <a:extLst xmlns:a="http://schemas.openxmlformats.org/drawingml/2006/main">
                <a:ext uri="{FF2B5EF4-FFF2-40B4-BE49-F238E27FC236}">
                  <a16:creationId xmlns:a16="http://schemas.microsoft.com/office/drawing/2014/main" id="{00000000-0008-0000-06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0E41D8E" w14:textId="7926FE9A" w:rsidR="006C5954" w:rsidRDefault="006C5954" w:rsidP="00FE018A">
      <w:pPr>
        <w:bidi/>
        <w:spacing w:line="240" w:lineRule="auto"/>
        <w:ind w:left="227" w:right="340"/>
        <w:jc w:val="both"/>
        <w:rPr>
          <w:rFonts w:ascii="IPT Nazanin" w:hAnsi="IPT Nazanin" w:cs="B Nazanin"/>
          <w:sz w:val="24"/>
          <w:szCs w:val="24"/>
        </w:rPr>
      </w:pPr>
      <w:r w:rsidRPr="005201C6">
        <w:rPr>
          <w:rFonts w:ascii="IPT Nazanin" w:hAnsi="IPT Nazanin" w:cs="B Nazanin"/>
          <w:sz w:val="24"/>
          <w:szCs w:val="24"/>
          <w:rtl/>
        </w:rPr>
        <w:t xml:space="preserve">مساحت زمین در پروانه‌های ساختمانی صادره برای احداث ساختمان در نقاط شهری در </w:t>
      </w:r>
      <w:r w:rsidR="00727CE5">
        <w:rPr>
          <w:rFonts w:ascii="IPT Nazanin" w:hAnsi="IPT Nazanin" w:cs="B Nazanin" w:hint="cs"/>
          <w:sz w:val="24"/>
          <w:szCs w:val="24"/>
          <w:rtl/>
        </w:rPr>
        <w:t xml:space="preserve">سال </w:t>
      </w:r>
      <w:r w:rsidR="008529C5">
        <w:rPr>
          <w:rFonts w:ascii="IPT Nazanin" w:hAnsi="IPT Nazanin" w:cs="B Nazanin" w:hint="cs"/>
          <w:sz w:val="24"/>
          <w:szCs w:val="24"/>
          <w:rtl/>
        </w:rPr>
        <w:t>95</w:t>
      </w:r>
      <w:r w:rsidRPr="005201C6">
        <w:rPr>
          <w:rFonts w:ascii="IPT Nazanin" w:hAnsi="IPT Nazanin" w:cs="B Nazanin"/>
          <w:sz w:val="24"/>
          <w:szCs w:val="24"/>
          <w:rtl/>
        </w:rPr>
        <w:t xml:space="preserve"> روند افزایشی داشته است</w:t>
      </w:r>
      <w:r w:rsidR="00FE018A">
        <w:rPr>
          <w:rFonts w:ascii="IPT Nazanin" w:hAnsi="IPT Nazanin" w:cs="B Nazanin" w:hint="cs"/>
          <w:sz w:val="24"/>
          <w:szCs w:val="24"/>
          <w:rtl/>
        </w:rPr>
        <w:t xml:space="preserve"> به گونه ای که به بیش از 1.5 برابر سال 94 رسیده است. </w:t>
      </w:r>
      <w:r w:rsidRPr="005201C6">
        <w:rPr>
          <w:rFonts w:ascii="IPT Nazanin" w:hAnsi="IPT Nazanin" w:cs="B Nazanin"/>
          <w:sz w:val="24"/>
          <w:szCs w:val="24"/>
          <w:rtl/>
        </w:rPr>
        <w:t xml:space="preserve">سپس </w:t>
      </w:r>
      <w:r w:rsidR="00FE018A">
        <w:rPr>
          <w:rFonts w:ascii="IPT Nazanin" w:hAnsi="IPT Nazanin" w:cs="B Nazanin" w:hint="cs"/>
          <w:sz w:val="24"/>
          <w:szCs w:val="24"/>
          <w:rtl/>
        </w:rPr>
        <w:t xml:space="preserve">در سال های 98-96 </w:t>
      </w:r>
      <w:r w:rsidRPr="005201C6">
        <w:rPr>
          <w:rFonts w:ascii="IPT Nazanin" w:hAnsi="IPT Nazanin" w:cs="B Nazanin"/>
          <w:sz w:val="24"/>
          <w:szCs w:val="24"/>
          <w:rtl/>
        </w:rPr>
        <w:t>دچ</w:t>
      </w:r>
      <w:r w:rsidR="008529C5">
        <w:rPr>
          <w:rFonts w:ascii="IPT Nazanin" w:hAnsi="IPT Nazanin" w:cs="B Nazanin"/>
          <w:sz w:val="24"/>
          <w:szCs w:val="24"/>
          <w:rtl/>
        </w:rPr>
        <w:t xml:space="preserve">ار کاهش قابل ملاحظه‌ای شده است </w:t>
      </w:r>
      <w:r w:rsidR="00FE018A">
        <w:rPr>
          <w:rFonts w:ascii="IPT Nazanin" w:hAnsi="IPT Nazanin" w:cs="B Nazanin" w:hint="cs"/>
          <w:sz w:val="24"/>
          <w:szCs w:val="24"/>
          <w:rtl/>
        </w:rPr>
        <w:t xml:space="preserve">به گونه ای که در سال 98 </w:t>
      </w:r>
      <w:r w:rsidR="008529C5">
        <w:rPr>
          <w:rFonts w:ascii="IPT Nazanin" w:hAnsi="IPT Nazanin" w:cs="B Nazanin" w:hint="cs"/>
          <w:sz w:val="24"/>
          <w:szCs w:val="24"/>
          <w:rtl/>
        </w:rPr>
        <w:t>به کمترین مقدار خود رسیده است</w:t>
      </w:r>
      <w:r w:rsidRPr="005201C6">
        <w:rPr>
          <w:rFonts w:ascii="IPT Nazanin" w:hAnsi="IPT Nazanin" w:cs="B Nazanin"/>
          <w:sz w:val="24"/>
          <w:szCs w:val="24"/>
          <w:rtl/>
        </w:rPr>
        <w:t xml:space="preserve">. بیشینه این شاخص مربوط به سال </w:t>
      </w:r>
      <w:r w:rsidR="008529C5">
        <w:rPr>
          <w:rFonts w:ascii="IPT Nazanin" w:hAnsi="IPT Nazanin" w:cs="B Nazanin" w:hint="cs"/>
          <w:sz w:val="24"/>
          <w:szCs w:val="24"/>
          <w:rtl/>
        </w:rPr>
        <w:t>95</w:t>
      </w:r>
      <w:r w:rsidR="00F95060">
        <w:rPr>
          <w:rFonts w:ascii="IPT Nazanin" w:hAnsi="IPT Nazanin" w:cs="B Nazanin"/>
          <w:sz w:val="24"/>
          <w:szCs w:val="24"/>
          <w:rtl/>
        </w:rPr>
        <w:t xml:space="preserve"> است</w:t>
      </w:r>
      <w:r w:rsidR="008529C5">
        <w:rPr>
          <w:rFonts w:ascii="IPT Nazanin" w:hAnsi="IPT Nazanin" w:cs="B Nazanin" w:hint="cs"/>
          <w:sz w:val="24"/>
          <w:szCs w:val="24"/>
          <w:rtl/>
        </w:rPr>
        <w:t>.</w:t>
      </w:r>
    </w:p>
    <w:p w14:paraId="0A4EA70F" w14:textId="77777777" w:rsidR="008A1635" w:rsidRDefault="008A1635" w:rsidP="008A1635">
      <w:pPr>
        <w:bidi/>
        <w:spacing w:line="240" w:lineRule="auto"/>
        <w:ind w:left="227" w:right="340"/>
        <w:jc w:val="both"/>
        <w:rPr>
          <w:rFonts w:ascii="IPT Nazanin" w:hAnsi="IPT Nazanin" w:cs="B Nazanin"/>
          <w:sz w:val="24"/>
          <w:szCs w:val="24"/>
          <w:rtl/>
        </w:rPr>
      </w:pPr>
    </w:p>
    <w:p w14:paraId="066B8F18" w14:textId="77777777" w:rsidR="00727CE5" w:rsidRDefault="00727CE5" w:rsidP="00727CE5">
      <w:pPr>
        <w:bidi/>
        <w:spacing w:line="240" w:lineRule="auto"/>
        <w:ind w:left="227" w:right="340"/>
        <w:jc w:val="both"/>
        <w:rPr>
          <w:rFonts w:ascii="IPT Nazanin" w:hAnsi="IPT Nazanin" w:cs="B Nazanin"/>
          <w:sz w:val="24"/>
          <w:szCs w:val="24"/>
          <w:rtl/>
        </w:rPr>
      </w:pPr>
    </w:p>
    <w:p w14:paraId="675D3860" w14:textId="77777777" w:rsidR="00727CE5" w:rsidRDefault="00727CE5" w:rsidP="00727CE5">
      <w:pPr>
        <w:bidi/>
        <w:spacing w:line="240" w:lineRule="auto"/>
        <w:ind w:left="227" w:right="340"/>
        <w:jc w:val="both"/>
        <w:rPr>
          <w:rFonts w:ascii="IPT Nazanin" w:hAnsi="IPT Nazanin" w:cs="B Nazanin"/>
          <w:sz w:val="24"/>
          <w:szCs w:val="24"/>
          <w:rtl/>
        </w:rPr>
      </w:pPr>
    </w:p>
    <w:p w14:paraId="7E489E9A" w14:textId="77777777" w:rsidR="00727CE5" w:rsidRDefault="00727CE5" w:rsidP="00727CE5">
      <w:pPr>
        <w:bidi/>
        <w:spacing w:line="240" w:lineRule="auto"/>
        <w:ind w:left="227" w:right="340"/>
        <w:jc w:val="both"/>
        <w:rPr>
          <w:rFonts w:ascii="IPT Nazanin" w:hAnsi="IPT Nazanin" w:cs="B Nazanin"/>
          <w:sz w:val="24"/>
          <w:szCs w:val="24"/>
          <w:rtl/>
        </w:rPr>
      </w:pPr>
    </w:p>
    <w:p w14:paraId="42F97115" w14:textId="77777777" w:rsidR="00727CE5" w:rsidRDefault="00727CE5" w:rsidP="00727CE5">
      <w:pPr>
        <w:bidi/>
        <w:spacing w:line="240" w:lineRule="auto"/>
        <w:ind w:left="227" w:right="340"/>
        <w:jc w:val="both"/>
        <w:rPr>
          <w:rFonts w:ascii="IPT Nazanin" w:hAnsi="IPT Nazanin" w:cs="B Nazanin"/>
          <w:sz w:val="24"/>
          <w:szCs w:val="24"/>
          <w:rtl/>
        </w:rPr>
      </w:pPr>
    </w:p>
    <w:p w14:paraId="76740546" w14:textId="2E9DBEC3" w:rsidR="00727CE5" w:rsidRDefault="00727CE5" w:rsidP="00727CE5">
      <w:pPr>
        <w:bidi/>
        <w:spacing w:line="240" w:lineRule="auto"/>
        <w:ind w:left="227" w:right="340"/>
        <w:jc w:val="both"/>
        <w:rPr>
          <w:rFonts w:ascii="IPT Nazanin" w:hAnsi="IPT Nazanin" w:cs="B Nazanin"/>
          <w:sz w:val="24"/>
          <w:szCs w:val="24"/>
          <w:rtl/>
        </w:rPr>
      </w:pPr>
    </w:p>
    <w:p w14:paraId="74AC0126" w14:textId="05B5057F" w:rsidR="004E5E20" w:rsidRDefault="004E5E20" w:rsidP="004E5E20">
      <w:pPr>
        <w:bidi/>
        <w:spacing w:line="240" w:lineRule="auto"/>
        <w:ind w:left="227" w:right="340"/>
        <w:jc w:val="both"/>
        <w:rPr>
          <w:rFonts w:ascii="IPT Nazanin" w:hAnsi="IPT Nazanin" w:cs="B Nazanin"/>
          <w:sz w:val="24"/>
          <w:szCs w:val="24"/>
          <w:rtl/>
        </w:rPr>
      </w:pPr>
    </w:p>
    <w:p w14:paraId="0CA081D4" w14:textId="04A14755" w:rsidR="004E5E20" w:rsidRDefault="004E5E20" w:rsidP="004E5E20">
      <w:pPr>
        <w:bidi/>
        <w:spacing w:line="240" w:lineRule="auto"/>
        <w:ind w:left="227" w:right="340"/>
        <w:jc w:val="both"/>
        <w:rPr>
          <w:rFonts w:ascii="IPT Nazanin" w:hAnsi="IPT Nazanin" w:cs="B Nazanin"/>
          <w:sz w:val="24"/>
          <w:szCs w:val="24"/>
          <w:rtl/>
        </w:rPr>
      </w:pPr>
    </w:p>
    <w:p w14:paraId="3A3A4CE3" w14:textId="69A48577" w:rsidR="004E5E20" w:rsidRDefault="004E5E20" w:rsidP="004E5E20">
      <w:pPr>
        <w:bidi/>
        <w:spacing w:line="240" w:lineRule="auto"/>
        <w:ind w:left="227" w:right="340"/>
        <w:jc w:val="both"/>
        <w:rPr>
          <w:rFonts w:ascii="IPT Nazanin" w:hAnsi="IPT Nazanin" w:cs="B Nazanin"/>
          <w:sz w:val="24"/>
          <w:szCs w:val="24"/>
          <w:rtl/>
        </w:rPr>
      </w:pPr>
    </w:p>
    <w:p w14:paraId="67A120BC" w14:textId="77777777" w:rsidR="004E5E20" w:rsidRDefault="004E5E20" w:rsidP="004E5E20">
      <w:pPr>
        <w:bidi/>
        <w:spacing w:line="240" w:lineRule="auto"/>
        <w:ind w:left="227" w:right="340"/>
        <w:jc w:val="both"/>
        <w:rPr>
          <w:rFonts w:ascii="IPT Nazanin" w:hAnsi="IPT Nazanin" w:cs="B Nazanin"/>
          <w:sz w:val="24"/>
          <w:szCs w:val="24"/>
          <w:rtl/>
        </w:rPr>
      </w:pPr>
    </w:p>
    <w:p w14:paraId="11C32990" w14:textId="75A91149" w:rsidR="008A1635" w:rsidRDefault="008A1635" w:rsidP="009B6959">
      <w:pPr>
        <w:bidi/>
        <w:spacing w:line="240" w:lineRule="auto"/>
        <w:ind w:right="340"/>
        <w:jc w:val="both"/>
        <w:rPr>
          <w:rFonts w:ascii="IPT Nazanin" w:hAnsi="IPT Nazanin" w:cs="B Nazanin"/>
          <w:sz w:val="24"/>
          <w:szCs w:val="24"/>
          <w:rtl/>
        </w:rPr>
      </w:pPr>
    </w:p>
    <w:p w14:paraId="071E3FD3"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نمودار(4-3): مساحت زمین‌هاي واگذار شده توسط اداره کل راه و شهرسازي استان براي احداث واحد مسکونی</w:t>
      </w:r>
    </w:p>
    <w:p w14:paraId="2E833235" w14:textId="1ABA3111" w:rsidR="006C5954" w:rsidRPr="005201C6" w:rsidRDefault="009B6959" w:rsidP="006C5954">
      <w:pPr>
        <w:ind w:left="-57"/>
        <w:jc w:val="center"/>
        <w:rPr>
          <w:rFonts w:ascii="IPT Nazanin" w:hAnsi="IPT Nazanin" w:cs="B Nazanin"/>
          <w:sz w:val="24"/>
          <w:szCs w:val="24"/>
          <w:rtl/>
        </w:rPr>
      </w:pPr>
      <w:r>
        <w:rPr>
          <w:noProof/>
        </w:rPr>
        <w:drawing>
          <wp:inline distT="0" distB="0" distL="0" distR="0" wp14:anchorId="73F91D5C" wp14:editId="3F620623">
            <wp:extent cx="5897245" cy="2978091"/>
            <wp:effectExtent l="76200" t="76200" r="84455" b="70485"/>
            <wp:docPr id="44" name="Chart 44">
              <a:extLst xmlns:a="http://schemas.openxmlformats.org/drawingml/2006/main">
                <a:ext uri="{FF2B5EF4-FFF2-40B4-BE49-F238E27FC236}">
                  <a16:creationId xmlns:a16="http://schemas.microsoft.com/office/drawing/2014/main" id="{00000000-0008-0000-06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CA458E8" w14:textId="2B71CBD4" w:rsidR="008A1635" w:rsidRDefault="008529C5" w:rsidP="008529C5">
      <w:pPr>
        <w:bidi/>
        <w:spacing w:line="240" w:lineRule="auto"/>
        <w:ind w:left="227" w:right="340"/>
        <w:jc w:val="both"/>
        <w:rPr>
          <w:rFonts w:ascii="IPT Nazanin" w:hAnsi="IPT Nazanin" w:cs="B Nazanin"/>
          <w:sz w:val="24"/>
          <w:szCs w:val="24"/>
          <w:rtl/>
        </w:rPr>
      </w:pPr>
      <w:r>
        <w:rPr>
          <w:rFonts w:ascii="IPT Nazanin" w:hAnsi="IPT Nazanin" w:cs="B Nazanin"/>
          <w:sz w:val="24"/>
          <w:szCs w:val="24"/>
          <w:rtl/>
        </w:rPr>
        <w:t>این شاخص در سال</w:t>
      </w:r>
      <w:r>
        <w:rPr>
          <w:rFonts w:ascii="IPT Nazanin" w:hAnsi="IPT Nazanin" w:cs="B Nazanin" w:hint="cs"/>
          <w:sz w:val="24"/>
          <w:szCs w:val="24"/>
          <w:rtl/>
        </w:rPr>
        <w:t xml:space="preserve">‌های 96-94 </w:t>
      </w:r>
      <w:r w:rsidR="006C5954" w:rsidRPr="005201C6">
        <w:rPr>
          <w:rFonts w:ascii="IPT Nazanin" w:hAnsi="IPT Nazanin" w:cs="B Nazanin"/>
          <w:sz w:val="24"/>
          <w:szCs w:val="24"/>
          <w:rtl/>
        </w:rPr>
        <w:t xml:space="preserve">روند افزایشی </w:t>
      </w:r>
      <w:r>
        <w:rPr>
          <w:rFonts w:ascii="IPT Nazanin" w:hAnsi="IPT Nazanin" w:cs="B Nazanin" w:hint="cs"/>
          <w:sz w:val="24"/>
          <w:szCs w:val="24"/>
          <w:rtl/>
        </w:rPr>
        <w:t xml:space="preserve">پایداری داشته است </w:t>
      </w:r>
      <w:r w:rsidR="00B332B3">
        <w:rPr>
          <w:rFonts w:ascii="IPT Nazanin" w:hAnsi="IPT Nazanin" w:cs="B Nazanin" w:hint="cs"/>
          <w:sz w:val="24"/>
          <w:szCs w:val="24"/>
          <w:rtl/>
        </w:rPr>
        <w:t>اما</w:t>
      </w:r>
      <w:r w:rsidR="00727CE5">
        <w:rPr>
          <w:rFonts w:ascii="IPT Nazanin" w:hAnsi="IPT Nazanin" w:cs="B Nazanin" w:hint="cs"/>
          <w:sz w:val="24"/>
          <w:szCs w:val="24"/>
          <w:rtl/>
        </w:rPr>
        <w:t xml:space="preserve"> در سال 97 کاهش</w:t>
      </w:r>
      <w:r w:rsidR="00B332B3">
        <w:rPr>
          <w:rFonts w:ascii="IPT Nazanin" w:hAnsi="IPT Nazanin" w:cs="B Nazanin" w:hint="cs"/>
          <w:sz w:val="24"/>
          <w:szCs w:val="24"/>
          <w:rtl/>
        </w:rPr>
        <w:t>، 2.8 برابری را طی کرده است.</w:t>
      </w:r>
      <w:r w:rsidR="00727CE5">
        <w:rPr>
          <w:rFonts w:ascii="IPT Nazanin" w:hAnsi="IPT Nazanin" w:cs="B Nazanin" w:hint="cs"/>
          <w:sz w:val="24"/>
          <w:szCs w:val="24"/>
          <w:rtl/>
        </w:rPr>
        <w:t xml:space="preserve"> </w:t>
      </w:r>
      <w:r w:rsidR="00B332B3">
        <w:rPr>
          <w:rFonts w:ascii="IPT Nazanin" w:hAnsi="IPT Nazanin" w:cs="B Nazanin" w:hint="cs"/>
          <w:sz w:val="24"/>
          <w:szCs w:val="24"/>
          <w:rtl/>
        </w:rPr>
        <w:t>این شاخص</w:t>
      </w:r>
      <w:r>
        <w:rPr>
          <w:rFonts w:ascii="IPT Nazanin" w:hAnsi="IPT Nazanin" w:cs="B Nazanin" w:hint="cs"/>
          <w:sz w:val="24"/>
          <w:szCs w:val="24"/>
          <w:rtl/>
        </w:rPr>
        <w:t xml:space="preserve"> مجددا در سال 98 به روند افزایشی خود برگشته است</w:t>
      </w:r>
      <w:r w:rsidR="00727CE5">
        <w:rPr>
          <w:rFonts w:ascii="IPT Nazanin" w:hAnsi="IPT Nazanin" w:cs="B Nazanin" w:hint="cs"/>
          <w:sz w:val="24"/>
          <w:szCs w:val="24"/>
          <w:rtl/>
        </w:rPr>
        <w:t>.</w:t>
      </w:r>
    </w:p>
    <w:p w14:paraId="47A53D56" w14:textId="77777777" w:rsidR="004E5E20" w:rsidRPr="005201C6" w:rsidRDefault="004E5E20" w:rsidP="004E5E20">
      <w:pPr>
        <w:bidi/>
        <w:spacing w:line="240" w:lineRule="auto"/>
        <w:ind w:left="227" w:right="340"/>
        <w:jc w:val="both"/>
        <w:rPr>
          <w:rFonts w:ascii="IPT Nazanin" w:hAnsi="IPT Nazanin" w:cs="B Nazanin"/>
          <w:sz w:val="24"/>
          <w:szCs w:val="24"/>
          <w:rtl/>
        </w:rPr>
      </w:pPr>
    </w:p>
    <w:p w14:paraId="57F3A9AD"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نمودار(4-4): تعداد شرکت‌هاي تعاونی مسکن فعال</w:t>
      </w:r>
    </w:p>
    <w:p w14:paraId="39C1332E" w14:textId="49D80DFC" w:rsidR="006C5954" w:rsidRPr="005201C6" w:rsidRDefault="009B6959" w:rsidP="006C5954">
      <w:pPr>
        <w:ind w:left="-170"/>
        <w:jc w:val="center"/>
        <w:rPr>
          <w:rFonts w:ascii="IPT Nazanin" w:hAnsi="IPT Nazanin" w:cs="B Nazanin"/>
          <w:sz w:val="24"/>
          <w:szCs w:val="24"/>
          <w:rtl/>
        </w:rPr>
      </w:pPr>
      <w:r>
        <w:rPr>
          <w:noProof/>
        </w:rPr>
        <w:drawing>
          <wp:inline distT="0" distB="0" distL="0" distR="0" wp14:anchorId="009D4814" wp14:editId="4D6345B3">
            <wp:extent cx="5804867" cy="2910840"/>
            <wp:effectExtent l="76200" t="76200" r="81915" b="80010"/>
            <wp:docPr id="45" name="Chart 45">
              <a:extLst xmlns:a="http://schemas.openxmlformats.org/drawingml/2006/main">
                <a:ext uri="{FF2B5EF4-FFF2-40B4-BE49-F238E27FC236}">
                  <a16:creationId xmlns:a16="http://schemas.microsoft.com/office/drawing/2014/main" id="{00000000-0008-0000-06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7922720" w14:textId="2470F4E9" w:rsidR="008A1635" w:rsidRPr="005201C6" w:rsidRDefault="008529C5" w:rsidP="008529C5">
      <w:pPr>
        <w:bidi/>
        <w:ind w:left="170"/>
        <w:jc w:val="both"/>
        <w:rPr>
          <w:rFonts w:ascii="IPT Nazanin" w:hAnsi="IPT Nazanin" w:cs="B Nazanin"/>
          <w:sz w:val="24"/>
          <w:szCs w:val="24"/>
          <w:rtl/>
        </w:rPr>
      </w:pPr>
      <w:r>
        <w:rPr>
          <w:rFonts w:ascii="IPT Nazanin" w:hAnsi="IPT Nazanin" w:cs="B Nazanin"/>
          <w:sz w:val="24"/>
          <w:szCs w:val="24"/>
          <w:rtl/>
        </w:rPr>
        <w:lastRenderedPageBreak/>
        <w:t>تعداد شرکت‌های تعاونی مسکن</w:t>
      </w:r>
      <w:r>
        <w:rPr>
          <w:rFonts w:ascii="IPT Nazanin" w:hAnsi="IPT Nazanin" w:cs="B Nazanin" w:hint="cs"/>
          <w:sz w:val="24"/>
          <w:szCs w:val="24"/>
          <w:rtl/>
        </w:rPr>
        <w:t xml:space="preserve"> در سال های 94 و 95 ثابت بوده است و در سال </w:t>
      </w:r>
      <w:r w:rsidR="00B332B3">
        <w:rPr>
          <w:rFonts w:ascii="IPT Nazanin" w:hAnsi="IPT Nazanin" w:cs="B Nazanin" w:hint="cs"/>
          <w:sz w:val="24"/>
          <w:szCs w:val="24"/>
          <w:rtl/>
        </w:rPr>
        <w:t>های 97-96</w:t>
      </w:r>
      <w:r>
        <w:rPr>
          <w:rFonts w:ascii="IPT Nazanin" w:hAnsi="IPT Nazanin" w:cs="B Nazanin" w:hint="cs"/>
          <w:sz w:val="24"/>
          <w:szCs w:val="24"/>
          <w:rtl/>
        </w:rPr>
        <w:t xml:space="preserve"> با کاهش دو واحدی روبرو </w:t>
      </w:r>
      <w:r w:rsidR="00B332B3">
        <w:rPr>
          <w:rFonts w:ascii="IPT Nazanin" w:hAnsi="IPT Nazanin" w:cs="B Nazanin" w:hint="cs"/>
          <w:sz w:val="24"/>
          <w:szCs w:val="24"/>
          <w:rtl/>
        </w:rPr>
        <w:t xml:space="preserve">شده است. </w:t>
      </w:r>
      <w:r w:rsidR="000E6012">
        <w:rPr>
          <w:rFonts w:ascii="IPT Nazanin" w:hAnsi="IPT Nazanin" w:cs="B Nazanin" w:hint="cs"/>
          <w:sz w:val="24"/>
          <w:szCs w:val="24"/>
          <w:rtl/>
        </w:rPr>
        <w:t xml:space="preserve">در نهایت در سال 98 با افزایش 4 واحدی به بیشترین مقدار خود </w:t>
      </w:r>
      <w:r w:rsidR="00B332B3">
        <w:rPr>
          <w:rFonts w:ascii="IPT Nazanin" w:hAnsi="IPT Nazanin" w:cs="B Nazanin" w:hint="cs"/>
          <w:sz w:val="24"/>
          <w:szCs w:val="24"/>
          <w:rtl/>
        </w:rPr>
        <w:t xml:space="preserve">در بین سال های مذکور </w:t>
      </w:r>
      <w:r w:rsidR="000E6012">
        <w:rPr>
          <w:rFonts w:ascii="IPT Nazanin" w:hAnsi="IPT Nazanin" w:cs="B Nazanin" w:hint="cs"/>
          <w:sz w:val="24"/>
          <w:szCs w:val="24"/>
          <w:rtl/>
        </w:rPr>
        <w:t>رسیده است.</w:t>
      </w:r>
    </w:p>
    <w:p w14:paraId="6CF3EA50"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نمودار(4-5): تعداد شاغلان شرکت‌هاي تعاونی مسکن فعال</w:t>
      </w:r>
    </w:p>
    <w:p w14:paraId="6470EA48" w14:textId="299A1BCA" w:rsidR="006C5954" w:rsidRPr="005201C6" w:rsidRDefault="00535208" w:rsidP="006C5954">
      <w:pPr>
        <w:ind w:left="-113"/>
        <w:jc w:val="center"/>
        <w:rPr>
          <w:rFonts w:ascii="IPT Nazanin" w:hAnsi="IPT Nazanin" w:cs="B Nazanin"/>
          <w:sz w:val="24"/>
          <w:szCs w:val="24"/>
          <w:rtl/>
        </w:rPr>
      </w:pPr>
      <w:r>
        <w:rPr>
          <w:noProof/>
        </w:rPr>
        <w:drawing>
          <wp:inline distT="0" distB="0" distL="0" distR="0" wp14:anchorId="1828D7D2" wp14:editId="675FCD10">
            <wp:extent cx="5821960" cy="2910840"/>
            <wp:effectExtent l="76200" t="76200" r="83820" b="80010"/>
            <wp:docPr id="46" name="Chart 46">
              <a:extLst xmlns:a="http://schemas.openxmlformats.org/drawingml/2006/main">
                <a:ext uri="{FF2B5EF4-FFF2-40B4-BE49-F238E27FC236}">
                  <a16:creationId xmlns:a16="http://schemas.microsoft.com/office/drawing/2014/main" id="{00000000-0008-0000-06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9BD3BC0" w14:textId="0A067F3F" w:rsidR="006C5954" w:rsidRPr="005201C6" w:rsidRDefault="006C5954" w:rsidP="002471AA">
      <w:pPr>
        <w:bidi/>
        <w:spacing w:line="240" w:lineRule="auto"/>
        <w:ind w:left="227"/>
        <w:jc w:val="both"/>
        <w:rPr>
          <w:rFonts w:ascii="IPT Nazanin" w:hAnsi="IPT Nazanin" w:cs="B Nazanin"/>
          <w:sz w:val="24"/>
          <w:szCs w:val="24"/>
          <w:rtl/>
        </w:rPr>
      </w:pPr>
      <w:r w:rsidRPr="005201C6">
        <w:rPr>
          <w:rFonts w:ascii="IPT Nazanin" w:hAnsi="IPT Nazanin" w:cs="B Nazanin"/>
          <w:sz w:val="24"/>
          <w:szCs w:val="24"/>
          <w:rtl/>
        </w:rPr>
        <w:t xml:space="preserve">تعداد شاغلین شرکت‌های تعاونی مسکن فعال در بین سال‌های </w:t>
      </w:r>
      <w:r w:rsidR="0097319D">
        <w:rPr>
          <w:rFonts w:ascii="IPT Nazanin" w:hAnsi="IPT Nazanin" w:cs="B Nazanin" w:hint="cs"/>
          <w:sz w:val="24"/>
          <w:szCs w:val="24"/>
          <w:rtl/>
        </w:rPr>
        <w:t>97-96</w:t>
      </w:r>
      <w:r w:rsidRPr="005201C6">
        <w:rPr>
          <w:rFonts w:ascii="IPT Nazanin" w:hAnsi="IPT Nazanin" w:cs="B Nazanin"/>
          <w:sz w:val="24"/>
          <w:szCs w:val="24"/>
          <w:rtl/>
        </w:rPr>
        <w:t xml:space="preserve"> رشد</w:t>
      </w:r>
      <w:r w:rsidR="00727CE5">
        <w:rPr>
          <w:rFonts w:ascii="IPT Nazanin" w:hAnsi="IPT Nazanin" w:cs="B Nazanin" w:hint="cs"/>
          <w:sz w:val="24"/>
          <w:szCs w:val="24"/>
          <w:rtl/>
        </w:rPr>
        <w:t xml:space="preserve"> جهشی</w:t>
      </w:r>
      <w:r w:rsidR="002471AA">
        <w:rPr>
          <w:rFonts w:ascii="IPT Nazanin" w:hAnsi="IPT Nazanin" w:cs="B Nazanin"/>
          <w:sz w:val="24"/>
          <w:szCs w:val="24"/>
          <w:rtl/>
        </w:rPr>
        <w:t xml:space="preserve"> پیدا کرده است</w:t>
      </w:r>
      <w:r w:rsidR="0097319D">
        <w:rPr>
          <w:rFonts w:ascii="IPT Nazanin" w:hAnsi="IPT Nazanin" w:cs="B Nazanin" w:hint="cs"/>
          <w:sz w:val="24"/>
          <w:szCs w:val="24"/>
          <w:rtl/>
        </w:rPr>
        <w:t xml:space="preserve">. </w:t>
      </w:r>
      <w:r w:rsidR="002471AA">
        <w:rPr>
          <w:rFonts w:ascii="IPT Nazanin" w:hAnsi="IPT Nazanin" w:cs="B Nazanin" w:hint="cs"/>
          <w:sz w:val="24"/>
          <w:szCs w:val="24"/>
          <w:rtl/>
        </w:rPr>
        <w:t xml:space="preserve">اما در سال 98 کاهش شدیدی را تجربه کرده </w:t>
      </w:r>
      <w:r w:rsidR="0097319D">
        <w:rPr>
          <w:rFonts w:ascii="IPT Nazanin" w:hAnsi="IPT Nazanin" w:cs="B Nazanin" w:hint="cs"/>
          <w:sz w:val="24"/>
          <w:szCs w:val="24"/>
          <w:rtl/>
        </w:rPr>
        <w:t>به گونه ای که نسبت به سال 94 کاهش بیش از 4 برابری داشته است.</w:t>
      </w:r>
      <w:r w:rsidR="002471AA">
        <w:rPr>
          <w:rFonts w:ascii="IPT Nazanin" w:hAnsi="IPT Nazanin" w:cs="B Nazanin" w:hint="cs"/>
          <w:sz w:val="24"/>
          <w:szCs w:val="24"/>
          <w:rtl/>
        </w:rPr>
        <w:t>.</w:t>
      </w:r>
    </w:p>
    <w:p w14:paraId="7BAA090A" w14:textId="77777777" w:rsidR="006C5954" w:rsidRPr="005201C6" w:rsidRDefault="006C5954" w:rsidP="006C5954">
      <w:pPr>
        <w:bidi/>
        <w:ind w:left="-113"/>
        <w:rPr>
          <w:rFonts w:ascii="IPT Nazanin" w:hAnsi="IPT Nazanin" w:cs="B Nazanin"/>
          <w:b/>
          <w:bCs/>
          <w:sz w:val="26"/>
          <w:szCs w:val="26"/>
          <w:rtl/>
        </w:rPr>
      </w:pPr>
      <w:r w:rsidRPr="005201C6">
        <w:rPr>
          <w:rFonts w:ascii="IPT Nazanin" w:hAnsi="IPT Nazanin" w:cs="B Nazanin"/>
          <w:b/>
          <w:bCs/>
          <w:sz w:val="26"/>
          <w:szCs w:val="26"/>
          <w:rtl/>
        </w:rPr>
        <w:t>5-1- بخش بهداشت</w:t>
      </w:r>
    </w:p>
    <w:p w14:paraId="4529D219" w14:textId="77777777" w:rsidR="006C5954" w:rsidRPr="005201C6" w:rsidRDefault="006C5954" w:rsidP="006C5954">
      <w:pPr>
        <w:ind w:left="-113"/>
        <w:jc w:val="center"/>
        <w:rPr>
          <w:rFonts w:ascii="IPT Nazanin" w:hAnsi="IPT Nazanin" w:cs="B Nazanin"/>
          <w:sz w:val="24"/>
          <w:szCs w:val="24"/>
          <w:rtl/>
        </w:rPr>
      </w:pPr>
      <w:r w:rsidRPr="005201C6">
        <w:rPr>
          <w:rFonts w:ascii="IPT Nazanin" w:hAnsi="IPT Nazanin" w:cs="B Nazanin"/>
          <w:sz w:val="24"/>
          <w:szCs w:val="24"/>
          <w:rtl/>
        </w:rPr>
        <w:t>جدول(5-1): اطلاعات مربوط به شاخص‌های بخش بهداشت</w:t>
      </w:r>
    </w:p>
    <w:tbl>
      <w:tblPr>
        <w:bidiVisual/>
        <w:tblW w:w="9220" w:type="dxa"/>
        <w:jc w:val="center"/>
        <w:tblLook w:val="04A0" w:firstRow="1" w:lastRow="0" w:firstColumn="1" w:lastColumn="0" w:noHBand="0" w:noVBand="1"/>
      </w:tblPr>
      <w:tblGrid>
        <w:gridCol w:w="3284"/>
        <w:gridCol w:w="1162"/>
        <w:gridCol w:w="955"/>
        <w:gridCol w:w="955"/>
        <w:gridCol w:w="954"/>
        <w:gridCol w:w="955"/>
        <w:gridCol w:w="955"/>
      </w:tblGrid>
      <w:tr w:rsidR="00535208" w:rsidRPr="00535208" w14:paraId="0ACD5A2C" w14:textId="77777777" w:rsidTr="00535208">
        <w:trPr>
          <w:trHeight w:val="732"/>
          <w:jc w:val="center"/>
        </w:trPr>
        <w:tc>
          <w:tcPr>
            <w:tcW w:w="338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FD5F083"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t>شاخص</w:t>
            </w:r>
          </w:p>
        </w:tc>
        <w:tc>
          <w:tcPr>
            <w:tcW w:w="104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D78A5A8"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معیارسنجش</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8781696"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سال94</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20782A9"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سال95</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52C6522"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سال96</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330BE16"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سال97</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FF9520C"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سال98</w:t>
            </w:r>
          </w:p>
        </w:tc>
      </w:tr>
      <w:tr w:rsidR="00535208" w:rsidRPr="00535208" w14:paraId="6F48F460" w14:textId="77777777" w:rsidTr="00535208">
        <w:trPr>
          <w:trHeight w:val="768"/>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03090C3A"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تعداد بیمارستان‌هاي فعال</w:t>
            </w:r>
          </w:p>
        </w:tc>
        <w:tc>
          <w:tcPr>
            <w:tcW w:w="1040" w:type="dxa"/>
            <w:tcBorders>
              <w:top w:val="nil"/>
              <w:left w:val="single" w:sz="4" w:space="0" w:color="auto"/>
              <w:bottom w:val="single" w:sz="4" w:space="0" w:color="auto"/>
              <w:right w:val="single" w:sz="4" w:space="0" w:color="auto"/>
            </w:tcBorders>
            <w:shd w:val="clear" w:color="000000" w:fill="FFFFFF"/>
            <w:vAlign w:val="center"/>
            <w:hideMark/>
          </w:tcPr>
          <w:p w14:paraId="0D26B011"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3D28FD"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5A2DD7"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9D8E0C"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5F4AF5"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CB88B8"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r>
      <w:tr w:rsidR="00535208" w:rsidRPr="00535208" w14:paraId="19448DE8" w14:textId="77777777" w:rsidTr="00535208">
        <w:trPr>
          <w:trHeight w:val="828"/>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5CD3F88A"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t>تعداد مراکز بهداشتی درمانی</w:t>
            </w:r>
          </w:p>
        </w:tc>
        <w:tc>
          <w:tcPr>
            <w:tcW w:w="1040" w:type="dxa"/>
            <w:tcBorders>
              <w:top w:val="nil"/>
              <w:left w:val="single" w:sz="4" w:space="0" w:color="auto"/>
              <w:bottom w:val="single" w:sz="4" w:space="0" w:color="auto"/>
              <w:right w:val="single" w:sz="4" w:space="0" w:color="auto"/>
            </w:tcBorders>
            <w:shd w:val="clear" w:color="000000" w:fill="F7F7F7"/>
            <w:vAlign w:val="center"/>
            <w:hideMark/>
          </w:tcPr>
          <w:p w14:paraId="4AF2B51A"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C1A80A8"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7FC6A18B"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2303CA6"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F935631"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25E5DE3"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r>
      <w:tr w:rsidR="00535208" w:rsidRPr="00535208" w14:paraId="178E6EB9" w14:textId="77777777" w:rsidTr="00535208">
        <w:trPr>
          <w:trHeight w:val="1044"/>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7604B8D9"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t xml:space="preserve">تعداد تخت‌هاي ثابت موجود در بیمارستان‌هاي فعال </w:t>
            </w:r>
          </w:p>
        </w:tc>
        <w:tc>
          <w:tcPr>
            <w:tcW w:w="1040" w:type="dxa"/>
            <w:tcBorders>
              <w:top w:val="nil"/>
              <w:left w:val="single" w:sz="4" w:space="0" w:color="auto"/>
              <w:bottom w:val="single" w:sz="4" w:space="0" w:color="auto"/>
              <w:right w:val="single" w:sz="4" w:space="0" w:color="auto"/>
            </w:tcBorders>
            <w:shd w:val="clear" w:color="000000" w:fill="FFFFFF"/>
            <w:vAlign w:val="center"/>
            <w:hideMark/>
          </w:tcPr>
          <w:p w14:paraId="2E34462F"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753B8A"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79D507"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EE5AB7"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1AEAFC"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B58A7B"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r>
      <w:tr w:rsidR="00535208" w:rsidRPr="00535208" w14:paraId="7F65175F" w14:textId="77777777" w:rsidTr="00535208">
        <w:trPr>
          <w:trHeight w:val="888"/>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4E3A611C"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t>تعداد تخت‌هاي فعال بخش‌هاي بیمارستانی</w:t>
            </w:r>
          </w:p>
        </w:tc>
        <w:tc>
          <w:tcPr>
            <w:tcW w:w="1040" w:type="dxa"/>
            <w:tcBorders>
              <w:top w:val="nil"/>
              <w:left w:val="single" w:sz="4" w:space="0" w:color="auto"/>
              <w:bottom w:val="single" w:sz="4" w:space="0" w:color="auto"/>
              <w:right w:val="single" w:sz="4" w:space="0" w:color="auto"/>
            </w:tcBorders>
            <w:shd w:val="clear" w:color="000000" w:fill="F7F7F7"/>
            <w:vAlign w:val="center"/>
            <w:hideMark/>
          </w:tcPr>
          <w:p w14:paraId="30AC47F7"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C518B92"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F644CC3"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5E19DD3"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B7057FB"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FEC1817"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r>
      <w:tr w:rsidR="00535208" w:rsidRPr="00535208" w14:paraId="1E90C44C" w14:textId="77777777" w:rsidTr="00535208">
        <w:trPr>
          <w:trHeight w:val="780"/>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643EA2BA"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lastRenderedPageBreak/>
              <w:t>تعداد مراجعه‌کنندگان اهدا خون</w:t>
            </w:r>
          </w:p>
        </w:tc>
        <w:tc>
          <w:tcPr>
            <w:tcW w:w="1040" w:type="dxa"/>
            <w:tcBorders>
              <w:top w:val="nil"/>
              <w:left w:val="single" w:sz="4" w:space="0" w:color="auto"/>
              <w:bottom w:val="single" w:sz="4" w:space="0" w:color="auto"/>
              <w:right w:val="single" w:sz="4" w:space="0" w:color="auto"/>
            </w:tcBorders>
            <w:shd w:val="clear" w:color="000000" w:fill="FFFFFF"/>
            <w:vAlign w:val="center"/>
            <w:hideMark/>
          </w:tcPr>
          <w:p w14:paraId="51F5A64A"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نفر</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F9543A"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210BC4"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CD17BF"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14E768"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FE65B6"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r>
      <w:tr w:rsidR="00535208" w:rsidRPr="00535208" w14:paraId="124632AD" w14:textId="77777777" w:rsidTr="00535208">
        <w:trPr>
          <w:trHeight w:val="828"/>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32C74E88"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t xml:space="preserve">میزان خون اهدایی  مراجعه کنندگان </w:t>
            </w:r>
          </w:p>
        </w:tc>
        <w:tc>
          <w:tcPr>
            <w:tcW w:w="1040" w:type="dxa"/>
            <w:tcBorders>
              <w:top w:val="nil"/>
              <w:left w:val="single" w:sz="4" w:space="0" w:color="auto"/>
              <w:bottom w:val="single" w:sz="4" w:space="0" w:color="auto"/>
              <w:right w:val="single" w:sz="4" w:space="0" w:color="auto"/>
            </w:tcBorders>
            <w:shd w:val="clear" w:color="000000" w:fill="F7F7F7"/>
            <w:vAlign w:val="center"/>
            <w:hideMark/>
          </w:tcPr>
          <w:p w14:paraId="231C96B8"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نفر/کیسه خون</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ACEC61F"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9934C5C"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72E528A1"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C54A611"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673C480"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r>
      <w:tr w:rsidR="00535208" w:rsidRPr="00535208" w14:paraId="6B8F5338" w14:textId="77777777" w:rsidTr="00535208">
        <w:trPr>
          <w:trHeight w:val="924"/>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2A12D7F6" w14:textId="77777777" w:rsidR="00535208" w:rsidRPr="00535208" w:rsidRDefault="00535208" w:rsidP="00535208">
            <w:pPr>
              <w:bidi/>
              <w:spacing w:after="0" w:line="240" w:lineRule="auto"/>
              <w:jc w:val="center"/>
              <w:rPr>
                <w:rFonts w:ascii="Calibri" w:eastAsia="Times New Roman" w:hAnsi="Calibri" w:cs="B Nazanin"/>
                <w:b/>
                <w:bCs/>
                <w:color w:val="262626"/>
              </w:rPr>
            </w:pPr>
            <w:r w:rsidRPr="00535208">
              <w:rPr>
                <w:rFonts w:ascii="Calibri" w:eastAsia="Times New Roman" w:hAnsi="Calibri" w:cs="B Nazanin" w:hint="cs"/>
                <w:b/>
                <w:bCs/>
                <w:color w:val="262626"/>
                <w:rtl/>
              </w:rPr>
              <w:t>تعداد كشتارگاه‌هاي دام فعال صنعتی</w:t>
            </w:r>
          </w:p>
        </w:tc>
        <w:tc>
          <w:tcPr>
            <w:tcW w:w="1040" w:type="dxa"/>
            <w:tcBorders>
              <w:top w:val="nil"/>
              <w:left w:val="single" w:sz="4" w:space="0" w:color="auto"/>
              <w:bottom w:val="single" w:sz="4" w:space="0" w:color="auto"/>
              <w:right w:val="single" w:sz="4" w:space="0" w:color="auto"/>
            </w:tcBorders>
            <w:shd w:val="clear" w:color="000000" w:fill="FFFFFF"/>
            <w:vAlign w:val="center"/>
            <w:hideMark/>
          </w:tcPr>
          <w:p w14:paraId="2FF3CC4A"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F0F725"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460C20"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4BFE9D"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73C8D1" w14:textId="77777777" w:rsidR="00535208" w:rsidRPr="00535208" w:rsidRDefault="00535208" w:rsidP="00535208">
            <w:pPr>
              <w:bidi/>
              <w:spacing w:after="0" w:line="240" w:lineRule="auto"/>
              <w:jc w:val="center"/>
              <w:rPr>
                <w:rFonts w:ascii="Calibri" w:eastAsia="Times New Roman" w:hAnsi="Calibri" w:cs="B Nazanin"/>
                <w:color w:val="161616"/>
              </w:rPr>
            </w:pPr>
            <w:r w:rsidRPr="00535208">
              <w:rPr>
                <w:rFonts w:ascii="Calibri" w:eastAsia="Times New Roman" w:hAnsi="Calibri" w:cs="B Nazanin" w:hint="cs"/>
                <w:color w:val="161616"/>
                <w:rtl/>
              </w:rPr>
              <w:t xml:space="preserve"> عدم وجود اطلاعات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EBD676"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 xml:space="preserve"> عدم وجود اطلاعات </w:t>
            </w:r>
          </w:p>
        </w:tc>
      </w:tr>
      <w:tr w:rsidR="00535208" w:rsidRPr="00535208" w14:paraId="20DC0805" w14:textId="77777777" w:rsidTr="00535208">
        <w:trPr>
          <w:trHeight w:val="840"/>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747869D3"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 xml:space="preserve"> ظرفيت كشتارگاه‌هاي دام فعال صنعتی</w:t>
            </w:r>
          </w:p>
        </w:tc>
        <w:tc>
          <w:tcPr>
            <w:tcW w:w="1040" w:type="dxa"/>
            <w:tcBorders>
              <w:top w:val="nil"/>
              <w:left w:val="single" w:sz="4" w:space="0" w:color="auto"/>
              <w:bottom w:val="single" w:sz="4" w:space="0" w:color="auto"/>
              <w:right w:val="single" w:sz="4" w:space="0" w:color="auto"/>
            </w:tcBorders>
            <w:shd w:val="clear" w:color="000000" w:fill="F7F7F7"/>
            <w:vAlign w:val="center"/>
            <w:hideMark/>
          </w:tcPr>
          <w:p w14:paraId="4A80C5CD"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راس</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493136F1"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015A3DB"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93BB60A"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C38149" w14:textId="77777777" w:rsidR="00535208" w:rsidRPr="00535208" w:rsidRDefault="00535208" w:rsidP="00535208">
            <w:pPr>
              <w:bidi/>
              <w:spacing w:after="0" w:line="240" w:lineRule="auto"/>
              <w:jc w:val="center"/>
              <w:rPr>
                <w:rFonts w:ascii="Calibri" w:eastAsia="Times New Roman" w:hAnsi="Calibri" w:cs="B Nazanin"/>
                <w:color w:val="161616"/>
              </w:rPr>
            </w:pPr>
            <w:r w:rsidRPr="00535208">
              <w:rPr>
                <w:rFonts w:ascii="Calibri" w:eastAsia="Times New Roman" w:hAnsi="Calibri" w:cs="B Nazanin" w:hint="cs"/>
                <w:color w:val="161616"/>
                <w:rtl/>
              </w:rPr>
              <w:t xml:space="preserve"> عدم وجود اطلاعات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43CB54"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 xml:space="preserve"> عدم وجود اطلاعات </w:t>
            </w:r>
          </w:p>
        </w:tc>
      </w:tr>
      <w:tr w:rsidR="00535208" w:rsidRPr="00535208" w14:paraId="328A489E" w14:textId="77777777" w:rsidTr="00535208">
        <w:trPr>
          <w:trHeight w:val="840"/>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342C6BA1"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تعداد كشتارگاه‌هاي دام فعال سنتی</w:t>
            </w:r>
          </w:p>
        </w:tc>
        <w:tc>
          <w:tcPr>
            <w:tcW w:w="1040" w:type="dxa"/>
            <w:tcBorders>
              <w:top w:val="nil"/>
              <w:left w:val="single" w:sz="4" w:space="0" w:color="auto"/>
              <w:bottom w:val="single" w:sz="4" w:space="0" w:color="auto"/>
              <w:right w:val="single" w:sz="4" w:space="0" w:color="auto"/>
            </w:tcBorders>
            <w:shd w:val="clear" w:color="000000" w:fill="FFFFFF"/>
            <w:vAlign w:val="center"/>
            <w:hideMark/>
          </w:tcPr>
          <w:p w14:paraId="2729CD3A"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B30214"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63667C"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5F817F"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F7AA2E" w14:textId="77777777" w:rsidR="00535208" w:rsidRPr="00535208" w:rsidRDefault="00535208" w:rsidP="00535208">
            <w:pPr>
              <w:bidi/>
              <w:spacing w:after="0" w:line="240" w:lineRule="auto"/>
              <w:jc w:val="center"/>
              <w:rPr>
                <w:rFonts w:ascii="Calibri" w:eastAsia="Times New Roman" w:hAnsi="Calibri" w:cs="B Nazanin"/>
                <w:color w:val="161616"/>
              </w:rPr>
            </w:pPr>
            <w:r w:rsidRPr="00535208">
              <w:rPr>
                <w:rFonts w:ascii="Calibri" w:eastAsia="Times New Roman" w:hAnsi="Calibri" w:cs="B Nazanin" w:hint="cs"/>
                <w:color w:val="161616"/>
                <w:rtl/>
              </w:rPr>
              <w:t xml:space="preserve"> عدم وجود اطلاعات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948A261"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 xml:space="preserve"> عدم وجود اطلاعات </w:t>
            </w:r>
          </w:p>
        </w:tc>
      </w:tr>
      <w:tr w:rsidR="00535208" w:rsidRPr="00535208" w14:paraId="72C08DC6" w14:textId="77777777" w:rsidTr="00535208">
        <w:trPr>
          <w:trHeight w:val="840"/>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7E10A605"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 xml:space="preserve"> ظرفيت كشتارگاه‌هاي دام فعال سنتی</w:t>
            </w:r>
          </w:p>
        </w:tc>
        <w:tc>
          <w:tcPr>
            <w:tcW w:w="1040" w:type="dxa"/>
            <w:tcBorders>
              <w:top w:val="nil"/>
              <w:left w:val="single" w:sz="4" w:space="0" w:color="auto"/>
              <w:bottom w:val="single" w:sz="4" w:space="0" w:color="auto"/>
              <w:right w:val="single" w:sz="4" w:space="0" w:color="auto"/>
            </w:tcBorders>
            <w:shd w:val="clear" w:color="000000" w:fill="F7F7F7"/>
            <w:vAlign w:val="center"/>
            <w:hideMark/>
          </w:tcPr>
          <w:p w14:paraId="5FBDF8BD"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راس</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5FC4C4B" w14:textId="77777777" w:rsidR="00535208" w:rsidRPr="0097319D" w:rsidRDefault="00535208" w:rsidP="00535208">
            <w:pPr>
              <w:spacing w:after="0" w:line="240" w:lineRule="auto"/>
              <w:jc w:val="center"/>
              <w:rPr>
                <w:rFonts w:ascii="IPT Nazanin" w:eastAsia="Times New Roman" w:hAnsi="IPT Nazanin" w:cs="B Nazanin"/>
                <w:color w:val="161616"/>
                <w:rtl/>
              </w:rPr>
            </w:pPr>
            <w:r w:rsidRPr="0097319D">
              <w:rPr>
                <w:rFonts w:ascii="IPT Nazanin" w:eastAsia="Times New Roman" w:hAnsi="IPT Nazanin" w:cs="B Nazanin"/>
                <w:color w:val="161616"/>
              </w:rPr>
              <w:t>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B07A6BA" w14:textId="77777777" w:rsidR="00535208" w:rsidRPr="0097319D" w:rsidRDefault="00535208" w:rsidP="00535208">
            <w:pPr>
              <w:spacing w:after="0" w:line="240" w:lineRule="auto"/>
              <w:jc w:val="center"/>
              <w:rPr>
                <w:rFonts w:ascii="IPT Nazanin" w:eastAsia="Times New Roman" w:hAnsi="IPT Nazanin" w:cs="B Nazanin"/>
                <w:color w:val="161616"/>
              </w:rPr>
            </w:pPr>
            <w:r w:rsidRPr="0097319D">
              <w:rPr>
                <w:rFonts w:ascii="IPT Nazanin" w:eastAsia="Times New Roman" w:hAnsi="IPT Nazanin" w:cs="B Nazanin"/>
                <w:color w:val="161616"/>
              </w:rPr>
              <w:t>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F93DA01" w14:textId="77777777" w:rsidR="00535208" w:rsidRPr="0097319D" w:rsidRDefault="00535208" w:rsidP="00535208">
            <w:pPr>
              <w:spacing w:after="0" w:line="240" w:lineRule="auto"/>
              <w:jc w:val="center"/>
              <w:rPr>
                <w:rFonts w:ascii="IPT Nazanin" w:eastAsia="Times New Roman" w:hAnsi="IPT Nazanin" w:cs="B Nazanin"/>
                <w:color w:val="161616"/>
              </w:rPr>
            </w:pPr>
            <w:r w:rsidRPr="0097319D">
              <w:rPr>
                <w:rFonts w:ascii="IPT Nazanin" w:eastAsia="Times New Roman" w:hAnsi="IPT Nazanin" w:cs="B Nazanin"/>
                <w:color w:val="161616"/>
              </w:rPr>
              <w:t>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1F2731" w14:textId="77777777" w:rsidR="00535208" w:rsidRPr="00535208" w:rsidRDefault="00535208" w:rsidP="00535208">
            <w:pPr>
              <w:bidi/>
              <w:spacing w:after="0" w:line="240" w:lineRule="auto"/>
              <w:jc w:val="center"/>
              <w:rPr>
                <w:rFonts w:ascii="Calibri" w:eastAsia="Times New Roman" w:hAnsi="Calibri" w:cs="B Nazanin"/>
                <w:color w:val="161616"/>
              </w:rPr>
            </w:pPr>
            <w:r w:rsidRPr="00535208">
              <w:rPr>
                <w:rFonts w:ascii="Calibri" w:eastAsia="Times New Roman" w:hAnsi="Calibri" w:cs="B Nazanin" w:hint="cs"/>
                <w:color w:val="161616"/>
                <w:rtl/>
              </w:rPr>
              <w:t xml:space="preserve"> عدم وجود اطلاعات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2F3994"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 xml:space="preserve"> عدم وجود اطلاعات </w:t>
            </w:r>
          </w:p>
        </w:tc>
      </w:tr>
      <w:tr w:rsidR="00535208" w:rsidRPr="00535208" w14:paraId="0F91C24A" w14:textId="77777777" w:rsidTr="00535208">
        <w:trPr>
          <w:trHeight w:val="840"/>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600BC8CF"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 xml:space="preserve">تعداد كشتارگاه‌هاي طیور فعال </w:t>
            </w:r>
          </w:p>
        </w:tc>
        <w:tc>
          <w:tcPr>
            <w:tcW w:w="1040" w:type="dxa"/>
            <w:tcBorders>
              <w:top w:val="nil"/>
              <w:left w:val="single" w:sz="4" w:space="0" w:color="auto"/>
              <w:bottom w:val="single" w:sz="4" w:space="0" w:color="auto"/>
              <w:right w:val="single" w:sz="4" w:space="0" w:color="auto"/>
            </w:tcBorders>
            <w:shd w:val="clear" w:color="000000" w:fill="FFFFFF"/>
            <w:vAlign w:val="center"/>
            <w:hideMark/>
          </w:tcPr>
          <w:p w14:paraId="3F238BFC"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BE13C5"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094283"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495C2D"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621A38" w14:textId="77777777" w:rsidR="00535208" w:rsidRPr="00535208" w:rsidRDefault="00535208" w:rsidP="00535208">
            <w:pPr>
              <w:bidi/>
              <w:spacing w:after="0" w:line="240" w:lineRule="auto"/>
              <w:jc w:val="center"/>
              <w:rPr>
                <w:rFonts w:ascii="Calibri" w:eastAsia="Times New Roman" w:hAnsi="Calibri" w:cs="B Nazanin"/>
                <w:color w:val="161616"/>
              </w:rPr>
            </w:pPr>
            <w:r w:rsidRPr="00535208">
              <w:rPr>
                <w:rFonts w:ascii="Calibri" w:eastAsia="Times New Roman" w:hAnsi="Calibri" w:cs="B Nazanin" w:hint="cs"/>
                <w:color w:val="161616"/>
                <w:rtl/>
              </w:rPr>
              <w:t xml:space="preserve"> عدم وجود اطلاعات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949129"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 xml:space="preserve"> عدم وجود اطلاعات </w:t>
            </w:r>
          </w:p>
        </w:tc>
      </w:tr>
      <w:tr w:rsidR="00535208" w:rsidRPr="00535208" w14:paraId="3F2496CE" w14:textId="77777777" w:rsidTr="00535208">
        <w:trPr>
          <w:trHeight w:val="840"/>
          <w:jc w:val="center"/>
        </w:trPr>
        <w:tc>
          <w:tcPr>
            <w:tcW w:w="3380" w:type="dxa"/>
            <w:tcBorders>
              <w:top w:val="nil"/>
              <w:left w:val="single" w:sz="4" w:space="0" w:color="auto"/>
              <w:bottom w:val="single" w:sz="4" w:space="0" w:color="auto"/>
              <w:right w:val="single" w:sz="4" w:space="0" w:color="auto"/>
            </w:tcBorders>
            <w:shd w:val="clear" w:color="000000" w:fill="B8BDCC"/>
            <w:vAlign w:val="center"/>
            <w:hideMark/>
          </w:tcPr>
          <w:p w14:paraId="65D7560A" w14:textId="77777777" w:rsidR="00535208" w:rsidRPr="00535208" w:rsidRDefault="00535208" w:rsidP="00535208">
            <w:pPr>
              <w:bidi/>
              <w:spacing w:after="0" w:line="240" w:lineRule="auto"/>
              <w:jc w:val="center"/>
              <w:rPr>
                <w:rFonts w:ascii="Calibri" w:eastAsia="Times New Roman" w:hAnsi="Calibri" w:cs="B Nazanin"/>
                <w:b/>
                <w:bCs/>
                <w:color w:val="262626"/>
                <w:rtl/>
              </w:rPr>
            </w:pPr>
            <w:r w:rsidRPr="00535208">
              <w:rPr>
                <w:rFonts w:ascii="Calibri" w:eastAsia="Times New Roman" w:hAnsi="Calibri" w:cs="B Nazanin" w:hint="cs"/>
                <w:b/>
                <w:bCs/>
                <w:color w:val="262626"/>
                <w:rtl/>
              </w:rPr>
              <w:t xml:space="preserve"> ظرفيت كشتارگاه‌های طيور فعال </w:t>
            </w:r>
          </w:p>
        </w:tc>
        <w:tc>
          <w:tcPr>
            <w:tcW w:w="1040" w:type="dxa"/>
            <w:tcBorders>
              <w:top w:val="nil"/>
              <w:left w:val="single" w:sz="4" w:space="0" w:color="auto"/>
              <w:bottom w:val="single" w:sz="4" w:space="0" w:color="auto"/>
              <w:right w:val="single" w:sz="4" w:space="0" w:color="auto"/>
            </w:tcBorders>
            <w:shd w:val="clear" w:color="000000" w:fill="F7F7F7"/>
            <w:vAlign w:val="center"/>
            <w:hideMark/>
          </w:tcPr>
          <w:p w14:paraId="110CB093"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قطعه</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EDEC34E" w14:textId="77777777" w:rsidR="00535208" w:rsidRPr="00535208" w:rsidRDefault="00535208" w:rsidP="00535208">
            <w:pPr>
              <w:spacing w:after="0" w:line="240" w:lineRule="auto"/>
              <w:jc w:val="center"/>
              <w:rPr>
                <w:rFonts w:ascii="IPT Nazanin" w:eastAsia="Times New Roman" w:hAnsi="IPT Nazanin" w:cs="Calibri"/>
                <w:color w:val="161616"/>
                <w:rtl/>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2F76140"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75AACE4" w14:textId="77777777" w:rsidR="00535208" w:rsidRPr="00535208" w:rsidRDefault="00535208" w:rsidP="00535208">
            <w:pPr>
              <w:spacing w:after="0" w:line="240" w:lineRule="auto"/>
              <w:jc w:val="center"/>
              <w:rPr>
                <w:rFonts w:ascii="IPT Nazanin" w:eastAsia="Times New Roman" w:hAnsi="IPT Nazanin" w:cs="Calibri"/>
                <w:color w:val="161616"/>
              </w:rPr>
            </w:pP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r w:rsidRPr="00535208">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A77C19" w14:textId="77777777" w:rsidR="00535208" w:rsidRPr="00535208" w:rsidRDefault="00535208" w:rsidP="00535208">
            <w:pPr>
              <w:bidi/>
              <w:spacing w:after="0" w:line="240" w:lineRule="auto"/>
              <w:jc w:val="center"/>
              <w:rPr>
                <w:rFonts w:ascii="Calibri" w:eastAsia="Times New Roman" w:hAnsi="Calibri" w:cs="B Nazanin"/>
                <w:color w:val="161616"/>
              </w:rPr>
            </w:pPr>
            <w:r w:rsidRPr="00535208">
              <w:rPr>
                <w:rFonts w:ascii="Calibri" w:eastAsia="Times New Roman" w:hAnsi="Calibri" w:cs="B Nazanin" w:hint="cs"/>
                <w:color w:val="161616"/>
                <w:rtl/>
              </w:rPr>
              <w:t xml:space="preserve"> عدم وجود اطلاعات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5099AE" w14:textId="77777777" w:rsidR="00535208" w:rsidRPr="00535208" w:rsidRDefault="00535208" w:rsidP="00535208">
            <w:pPr>
              <w:bidi/>
              <w:spacing w:after="0" w:line="240" w:lineRule="auto"/>
              <w:jc w:val="center"/>
              <w:rPr>
                <w:rFonts w:ascii="Calibri" w:eastAsia="Times New Roman" w:hAnsi="Calibri" w:cs="B Nazanin"/>
                <w:color w:val="161616"/>
                <w:rtl/>
              </w:rPr>
            </w:pPr>
            <w:r w:rsidRPr="00535208">
              <w:rPr>
                <w:rFonts w:ascii="Calibri" w:eastAsia="Times New Roman" w:hAnsi="Calibri" w:cs="B Nazanin" w:hint="cs"/>
                <w:color w:val="161616"/>
                <w:rtl/>
              </w:rPr>
              <w:t xml:space="preserve"> عدم وجود اطلاعات </w:t>
            </w:r>
          </w:p>
        </w:tc>
      </w:tr>
    </w:tbl>
    <w:p w14:paraId="600AE494" w14:textId="77777777" w:rsidR="006C5954" w:rsidRPr="005201C6" w:rsidRDefault="006C5954" w:rsidP="00F95060">
      <w:pPr>
        <w:rPr>
          <w:rFonts w:ascii="IPT Nazanin" w:hAnsi="IPT Nazanin" w:cs="B Nazanin"/>
          <w:sz w:val="24"/>
          <w:szCs w:val="24"/>
          <w:rtl/>
        </w:rPr>
      </w:pPr>
    </w:p>
    <w:p w14:paraId="1CEFE9D8"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نمودار(5-1): تعداد بیمارستان‌های فعال</w:t>
      </w:r>
    </w:p>
    <w:p w14:paraId="3AEAC269" w14:textId="327ED9FC" w:rsidR="006C5954" w:rsidRPr="005201C6" w:rsidRDefault="00535208" w:rsidP="006C5954">
      <w:pPr>
        <w:ind w:left="-57"/>
        <w:jc w:val="center"/>
        <w:rPr>
          <w:rFonts w:ascii="IPT Nazanin" w:hAnsi="IPT Nazanin" w:cs="B Nazanin"/>
          <w:sz w:val="24"/>
          <w:szCs w:val="24"/>
          <w:rtl/>
        </w:rPr>
      </w:pPr>
      <w:r>
        <w:rPr>
          <w:noProof/>
        </w:rPr>
        <w:drawing>
          <wp:inline distT="0" distB="0" distL="0" distR="0" wp14:anchorId="477D674C" wp14:editId="4976E447">
            <wp:extent cx="5847127" cy="3002915"/>
            <wp:effectExtent l="76200" t="76200" r="77470" b="83185"/>
            <wp:docPr id="47" name="Chart 47">
              <a:extLst xmlns:a="http://schemas.openxmlformats.org/drawingml/2006/main">
                <a:ext uri="{FF2B5EF4-FFF2-40B4-BE49-F238E27FC236}">
                  <a16:creationId xmlns:a16="http://schemas.microsoft.com/office/drawing/2014/main" id="{00000000-0008-0000-07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B30FFCC" w14:textId="192D4B75" w:rsidR="006C5954" w:rsidRPr="005201C6" w:rsidRDefault="006C5954" w:rsidP="00A230E3">
      <w:pPr>
        <w:bidi/>
        <w:spacing w:line="240" w:lineRule="auto"/>
        <w:ind w:left="283" w:right="170"/>
        <w:jc w:val="both"/>
        <w:rPr>
          <w:rFonts w:ascii="IPT Nazanin" w:hAnsi="IPT Nazanin" w:cs="B Nazanin"/>
          <w:sz w:val="24"/>
          <w:szCs w:val="24"/>
          <w:rtl/>
        </w:rPr>
      </w:pPr>
      <w:r w:rsidRPr="005201C6">
        <w:rPr>
          <w:rFonts w:ascii="IPT Nazanin" w:hAnsi="IPT Nazanin" w:cs="B Nazanin"/>
          <w:sz w:val="24"/>
          <w:szCs w:val="24"/>
          <w:rtl/>
        </w:rPr>
        <w:lastRenderedPageBreak/>
        <w:t>تعدا</w:t>
      </w:r>
      <w:r w:rsidR="00A230E3">
        <w:rPr>
          <w:rFonts w:ascii="IPT Nazanin" w:hAnsi="IPT Nazanin" w:cs="B Nazanin"/>
          <w:sz w:val="24"/>
          <w:szCs w:val="24"/>
          <w:rtl/>
        </w:rPr>
        <w:t xml:space="preserve">د بیمارستان‌های فعال شهرستان </w:t>
      </w:r>
      <w:r w:rsidR="00032BED">
        <w:rPr>
          <w:rFonts w:ascii="IPT Nazanin" w:hAnsi="IPT Nazanin" w:cs="B Nazanin" w:hint="cs"/>
          <w:sz w:val="24"/>
          <w:szCs w:val="24"/>
          <w:rtl/>
        </w:rPr>
        <w:t>در</w:t>
      </w:r>
      <w:r w:rsidR="00032BED" w:rsidRPr="005201C6">
        <w:rPr>
          <w:rFonts w:ascii="IPT Nazanin" w:hAnsi="IPT Nazanin" w:cs="B Nazanin"/>
          <w:sz w:val="24"/>
          <w:szCs w:val="24"/>
          <w:rtl/>
        </w:rPr>
        <w:t xml:space="preserve"> سال </w:t>
      </w:r>
      <w:r w:rsidR="00032BED">
        <w:rPr>
          <w:rFonts w:ascii="IPT Nazanin" w:hAnsi="IPT Nazanin" w:cs="B Nazanin" w:hint="cs"/>
          <w:sz w:val="24"/>
          <w:szCs w:val="24"/>
          <w:rtl/>
        </w:rPr>
        <w:t xml:space="preserve">95 نسبت به سال قبل، </w:t>
      </w:r>
      <w:r w:rsidR="00A230E3">
        <w:rPr>
          <w:rFonts w:ascii="IPT Nazanin" w:hAnsi="IPT Nazanin" w:cs="B Nazanin"/>
          <w:sz w:val="24"/>
          <w:szCs w:val="24"/>
          <w:rtl/>
        </w:rPr>
        <w:t xml:space="preserve">رشد یک واحدی </w:t>
      </w:r>
      <w:r w:rsidR="00A230E3">
        <w:rPr>
          <w:rFonts w:ascii="IPT Nazanin" w:hAnsi="IPT Nazanin" w:cs="B Nazanin" w:hint="cs"/>
          <w:sz w:val="24"/>
          <w:szCs w:val="24"/>
          <w:rtl/>
        </w:rPr>
        <w:t>پیدا کرده است و تا سال 98 روند ثابتی داشته است.</w:t>
      </w:r>
    </w:p>
    <w:p w14:paraId="01D22428" w14:textId="77777777" w:rsidR="006C5954" w:rsidRPr="005201C6" w:rsidRDefault="006C5954" w:rsidP="006C5954">
      <w:pPr>
        <w:ind w:left="-57"/>
        <w:jc w:val="center"/>
        <w:rPr>
          <w:rFonts w:ascii="IPT Nazanin" w:hAnsi="IPT Nazanin" w:cs="B Nazanin"/>
          <w:sz w:val="24"/>
          <w:szCs w:val="24"/>
        </w:rPr>
      </w:pPr>
      <w:r w:rsidRPr="005201C6">
        <w:rPr>
          <w:rFonts w:ascii="IPT Nazanin" w:hAnsi="IPT Nazanin" w:cs="B Nazanin"/>
          <w:sz w:val="24"/>
          <w:szCs w:val="24"/>
          <w:rtl/>
        </w:rPr>
        <w:t>نمودار(5-2): تعداد مراکز بهداشتی درمانی</w:t>
      </w:r>
    </w:p>
    <w:p w14:paraId="75C1CD59" w14:textId="3368B42B" w:rsidR="006C5954" w:rsidRPr="005201C6" w:rsidRDefault="00535208" w:rsidP="006C5954">
      <w:pPr>
        <w:ind w:left="-57"/>
        <w:jc w:val="center"/>
        <w:rPr>
          <w:rFonts w:ascii="IPT Nazanin" w:hAnsi="IPT Nazanin" w:cs="B Nazanin"/>
          <w:sz w:val="24"/>
          <w:szCs w:val="24"/>
          <w:rtl/>
        </w:rPr>
      </w:pPr>
      <w:r>
        <w:rPr>
          <w:noProof/>
        </w:rPr>
        <w:drawing>
          <wp:inline distT="0" distB="0" distL="0" distR="0" wp14:anchorId="52D4A5DE" wp14:editId="3DE8D61A">
            <wp:extent cx="5905500" cy="2961313"/>
            <wp:effectExtent l="76200" t="76200" r="76200" b="67945"/>
            <wp:docPr id="48" name="Chart 48">
              <a:extLst xmlns:a="http://schemas.openxmlformats.org/drawingml/2006/main">
                <a:ext uri="{FF2B5EF4-FFF2-40B4-BE49-F238E27FC236}">
                  <a16:creationId xmlns:a16="http://schemas.microsoft.com/office/drawing/2014/main" id="{00000000-0008-0000-07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6C5954" w:rsidRPr="005201C6">
        <w:rPr>
          <w:rFonts w:ascii="IPT Nazanin" w:hAnsi="IPT Nazanin"/>
          <w:noProof/>
        </w:rPr>
        <w:t></w:t>
      </w:r>
    </w:p>
    <w:p w14:paraId="569B1ECE" w14:textId="18EB9574" w:rsidR="006C5954" w:rsidRDefault="00032BED" w:rsidP="00A230E3">
      <w:pPr>
        <w:bidi/>
        <w:spacing w:line="240" w:lineRule="auto"/>
        <w:ind w:left="227" w:right="283"/>
        <w:jc w:val="both"/>
        <w:rPr>
          <w:rFonts w:ascii="IPT Nazanin" w:hAnsi="IPT Nazanin" w:cs="B Nazanin"/>
          <w:sz w:val="24"/>
          <w:szCs w:val="24"/>
          <w:rtl/>
        </w:rPr>
      </w:pPr>
      <w:r>
        <w:rPr>
          <w:rFonts w:ascii="IPT Nazanin" w:hAnsi="IPT Nazanin" w:cs="B Nazanin" w:hint="cs"/>
          <w:sz w:val="24"/>
          <w:szCs w:val="24"/>
          <w:rtl/>
        </w:rPr>
        <w:t xml:space="preserve">در مجموع، </w:t>
      </w:r>
      <w:r w:rsidR="006C5954" w:rsidRPr="005201C6">
        <w:rPr>
          <w:rFonts w:ascii="IPT Nazanin" w:hAnsi="IPT Nazanin" w:cs="B Nazanin"/>
          <w:sz w:val="24"/>
          <w:szCs w:val="24"/>
          <w:rtl/>
        </w:rPr>
        <w:t xml:space="preserve">تعداد مراکز بهداشتی درمانی </w:t>
      </w:r>
      <w:r w:rsidR="00A230E3">
        <w:rPr>
          <w:rFonts w:ascii="IPT Nazanin" w:hAnsi="IPT Nazanin" w:cs="B Nazanin" w:hint="cs"/>
          <w:sz w:val="24"/>
          <w:szCs w:val="24"/>
          <w:rtl/>
        </w:rPr>
        <w:t>روند ثابتی را داشته است.</w:t>
      </w:r>
      <w:r w:rsidR="00C62388">
        <w:rPr>
          <w:rFonts w:ascii="IPT Nazanin" w:hAnsi="IPT Nazanin" w:cs="B Nazanin" w:hint="cs"/>
          <w:sz w:val="24"/>
          <w:szCs w:val="24"/>
          <w:rtl/>
        </w:rPr>
        <w:t xml:space="preserve"> </w:t>
      </w:r>
      <w:r>
        <w:rPr>
          <w:rFonts w:ascii="IPT Nazanin" w:hAnsi="IPT Nazanin" w:cs="B Nazanin" w:hint="cs"/>
          <w:sz w:val="24"/>
          <w:szCs w:val="24"/>
          <w:rtl/>
        </w:rPr>
        <w:t>این شاخص در سال 96 رشد یک واحدی نسبت به دو سال قبل را تجربه کرده است و در سال 97 کاهش یک واحدی را نسبت به سال های 95-94 داشته است که ممکن است این تغییرات بنا به دلایل خاصی صورت گرفته باشد.</w:t>
      </w:r>
    </w:p>
    <w:p w14:paraId="20D14E25" w14:textId="18AFB477" w:rsidR="00032BED" w:rsidRDefault="00032BED" w:rsidP="00032BED">
      <w:pPr>
        <w:bidi/>
        <w:spacing w:line="240" w:lineRule="auto"/>
        <w:ind w:left="227" w:right="283"/>
        <w:jc w:val="both"/>
        <w:rPr>
          <w:rFonts w:ascii="IPT Nazanin" w:hAnsi="IPT Nazanin" w:cs="B Nazanin"/>
          <w:sz w:val="24"/>
          <w:szCs w:val="24"/>
          <w:rtl/>
        </w:rPr>
      </w:pPr>
    </w:p>
    <w:p w14:paraId="27AAF699" w14:textId="64C31C5A" w:rsidR="00032BED" w:rsidRDefault="00032BED" w:rsidP="00032BED">
      <w:pPr>
        <w:bidi/>
        <w:spacing w:line="240" w:lineRule="auto"/>
        <w:ind w:left="227" w:right="283"/>
        <w:jc w:val="both"/>
        <w:rPr>
          <w:rFonts w:ascii="IPT Nazanin" w:hAnsi="IPT Nazanin" w:cs="B Nazanin"/>
          <w:sz w:val="24"/>
          <w:szCs w:val="24"/>
          <w:rtl/>
        </w:rPr>
      </w:pPr>
    </w:p>
    <w:p w14:paraId="2C23A18E" w14:textId="6DF99DE6" w:rsidR="00032BED" w:rsidRDefault="00032BED" w:rsidP="00032BED">
      <w:pPr>
        <w:bidi/>
        <w:spacing w:line="240" w:lineRule="auto"/>
        <w:ind w:left="227" w:right="283"/>
        <w:jc w:val="both"/>
        <w:rPr>
          <w:rFonts w:ascii="IPT Nazanin" w:hAnsi="IPT Nazanin" w:cs="B Nazanin"/>
          <w:sz w:val="24"/>
          <w:szCs w:val="24"/>
          <w:rtl/>
        </w:rPr>
      </w:pPr>
    </w:p>
    <w:p w14:paraId="1C2B6E2D" w14:textId="492E844C" w:rsidR="00032BED" w:rsidRDefault="00032BED" w:rsidP="00032BED">
      <w:pPr>
        <w:bidi/>
        <w:spacing w:line="240" w:lineRule="auto"/>
        <w:ind w:left="227" w:right="283"/>
        <w:jc w:val="both"/>
        <w:rPr>
          <w:rFonts w:ascii="IPT Nazanin" w:hAnsi="IPT Nazanin" w:cs="B Nazanin"/>
          <w:sz w:val="24"/>
          <w:szCs w:val="24"/>
          <w:rtl/>
        </w:rPr>
      </w:pPr>
    </w:p>
    <w:p w14:paraId="18962A2F" w14:textId="53DD06FE" w:rsidR="00032BED" w:rsidRDefault="00032BED" w:rsidP="00032BED">
      <w:pPr>
        <w:bidi/>
        <w:spacing w:line="240" w:lineRule="auto"/>
        <w:ind w:left="227" w:right="283"/>
        <w:jc w:val="both"/>
        <w:rPr>
          <w:rFonts w:ascii="IPT Nazanin" w:hAnsi="IPT Nazanin" w:cs="B Nazanin"/>
          <w:sz w:val="24"/>
          <w:szCs w:val="24"/>
          <w:rtl/>
        </w:rPr>
      </w:pPr>
    </w:p>
    <w:p w14:paraId="616227C5" w14:textId="0D9CA72E" w:rsidR="00032BED" w:rsidRDefault="00032BED" w:rsidP="00032BED">
      <w:pPr>
        <w:bidi/>
        <w:spacing w:line="240" w:lineRule="auto"/>
        <w:ind w:left="227" w:right="283"/>
        <w:jc w:val="both"/>
        <w:rPr>
          <w:rFonts w:ascii="IPT Nazanin" w:hAnsi="IPT Nazanin" w:cs="B Nazanin"/>
          <w:sz w:val="24"/>
          <w:szCs w:val="24"/>
          <w:rtl/>
        </w:rPr>
      </w:pPr>
    </w:p>
    <w:p w14:paraId="4DC657CB" w14:textId="4D22D68B" w:rsidR="00032BED" w:rsidRDefault="00032BED" w:rsidP="00032BED">
      <w:pPr>
        <w:bidi/>
        <w:spacing w:line="240" w:lineRule="auto"/>
        <w:ind w:left="227" w:right="283"/>
        <w:jc w:val="both"/>
        <w:rPr>
          <w:rFonts w:ascii="IPT Nazanin" w:hAnsi="IPT Nazanin" w:cs="B Nazanin"/>
          <w:sz w:val="24"/>
          <w:szCs w:val="24"/>
          <w:rtl/>
        </w:rPr>
      </w:pPr>
    </w:p>
    <w:p w14:paraId="4C8D7D7E" w14:textId="6B14334C" w:rsidR="00032BED" w:rsidRDefault="00032BED" w:rsidP="00032BED">
      <w:pPr>
        <w:bidi/>
        <w:spacing w:line="240" w:lineRule="auto"/>
        <w:ind w:left="227" w:right="283"/>
        <w:jc w:val="both"/>
        <w:rPr>
          <w:rFonts w:ascii="IPT Nazanin" w:hAnsi="IPT Nazanin" w:cs="B Nazanin"/>
          <w:sz w:val="24"/>
          <w:szCs w:val="24"/>
          <w:rtl/>
        </w:rPr>
      </w:pPr>
    </w:p>
    <w:p w14:paraId="0100D35D" w14:textId="77777777" w:rsidR="00032BED" w:rsidRDefault="00032BED" w:rsidP="00032BED">
      <w:pPr>
        <w:bidi/>
        <w:spacing w:line="240" w:lineRule="auto"/>
        <w:ind w:left="227" w:right="283"/>
        <w:jc w:val="both"/>
        <w:rPr>
          <w:rFonts w:ascii="IPT Nazanin" w:hAnsi="IPT Nazanin" w:cs="B Nazanin"/>
          <w:sz w:val="24"/>
          <w:szCs w:val="24"/>
          <w:rtl/>
        </w:rPr>
      </w:pPr>
    </w:p>
    <w:p w14:paraId="17F9B5AE" w14:textId="77777777" w:rsidR="006C5954" w:rsidRPr="005201C6" w:rsidRDefault="006C5954" w:rsidP="006C5954">
      <w:pPr>
        <w:ind w:left="-57"/>
        <w:jc w:val="center"/>
        <w:rPr>
          <w:rFonts w:ascii="IPT Nazanin" w:hAnsi="IPT Nazanin" w:cs="B Nazanin"/>
          <w:sz w:val="24"/>
          <w:szCs w:val="24"/>
        </w:rPr>
      </w:pPr>
      <w:r w:rsidRPr="00237D34">
        <w:rPr>
          <w:rFonts w:ascii="IPT Nazanin" w:hAnsi="IPT Nazanin" w:cs="B Nazanin"/>
          <w:sz w:val="24"/>
          <w:szCs w:val="24"/>
          <w:rtl/>
        </w:rPr>
        <w:lastRenderedPageBreak/>
        <w:t>نمودار(5-3): تعداد تخت‌های ثابت و تخت‌های فعال در بیمارستان‌ها</w:t>
      </w:r>
    </w:p>
    <w:p w14:paraId="61BB9CD1" w14:textId="669EFD6C" w:rsidR="006C5954" w:rsidRPr="005201C6" w:rsidRDefault="00535208" w:rsidP="006C5954">
      <w:pPr>
        <w:ind w:left="-57"/>
        <w:jc w:val="center"/>
        <w:rPr>
          <w:rFonts w:ascii="IPT Nazanin" w:hAnsi="IPT Nazanin" w:cs="B Nazanin"/>
          <w:sz w:val="24"/>
          <w:szCs w:val="24"/>
          <w:rtl/>
        </w:rPr>
      </w:pPr>
      <w:r>
        <w:rPr>
          <w:noProof/>
        </w:rPr>
        <w:drawing>
          <wp:inline distT="0" distB="0" distL="0" distR="0" wp14:anchorId="7C6D09BF" wp14:editId="216F981F">
            <wp:extent cx="5821680" cy="2868417"/>
            <wp:effectExtent l="76200" t="76200" r="83820" b="84455"/>
            <wp:docPr id="49" name="Chart 49">
              <a:extLst xmlns:a="http://schemas.openxmlformats.org/drawingml/2006/main">
                <a:ext uri="{FF2B5EF4-FFF2-40B4-BE49-F238E27FC236}">
                  <a16:creationId xmlns:a16="http://schemas.microsoft.com/office/drawing/2014/main" id="{00000000-0008-0000-07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2F74EE8" w14:textId="77777777" w:rsidR="00CA0BD6" w:rsidRDefault="006C5954" w:rsidP="00032BED">
      <w:pPr>
        <w:bidi/>
        <w:spacing w:line="240" w:lineRule="auto"/>
        <w:ind w:left="227" w:right="340"/>
        <w:jc w:val="both"/>
        <w:rPr>
          <w:rFonts w:ascii="IPT Nazanin" w:hAnsi="IPT Nazanin" w:cs="B Nazanin"/>
          <w:sz w:val="24"/>
          <w:szCs w:val="24"/>
          <w:rtl/>
          <w:lang w:bidi="fa-IR"/>
        </w:rPr>
      </w:pPr>
      <w:r w:rsidRPr="005201C6">
        <w:rPr>
          <w:rFonts w:ascii="IPT Nazanin" w:hAnsi="IPT Nazanin" w:cs="B Nazanin"/>
          <w:sz w:val="24"/>
          <w:szCs w:val="24"/>
          <w:rtl/>
        </w:rPr>
        <w:t xml:space="preserve">تعداد تخت‌های ثابت موجود در بیمارستان‌های فعال در سال </w:t>
      </w:r>
      <w:r w:rsidR="00C62388">
        <w:rPr>
          <w:rFonts w:ascii="IPT Nazanin" w:hAnsi="IPT Nazanin" w:cs="B Nazanin" w:hint="cs"/>
          <w:sz w:val="24"/>
          <w:szCs w:val="24"/>
          <w:rtl/>
        </w:rPr>
        <w:t>95</w:t>
      </w:r>
      <w:r w:rsidRPr="005201C6">
        <w:rPr>
          <w:rFonts w:ascii="IPT Nazanin" w:hAnsi="IPT Nazanin" w:cs="B Nazanin"/>
          <w:sz w:val="24"/>
          <w:szCs w:val="24"/>
          <w:rtl/>
        </w:rPr>
        <w:t xml:space="preserve"> </w:t>
      </w:r>
      <w:r w:rsidR="00C62388">
        <w:rPr>
          <w:rFonts w:ascii="IPT Nazanin" w:hAnsi="IPT Nazanin" w:cs="B Nazanin" w:hint="cs"/>
          <w:sz w:val="24"/>
          <w:szCs w:val="24"/>
          <w:rtl/>
        </w:rPr>
        <w:t>افزایش</w:t>
      </w:r>
      <w:r w:rsidRPr="005201C6">
        <w:rPr>
          <w:rFonts w:ascii="IPT Nazanin" w:hAnsi="IPT Nazanin" w:cs="B Nazanin"/>
          <w:sz w:val="24"/>
          <w:szCs w:val="24"/>
          <w:rtl/>
        </w:rPr>
        <w:t xml:space="preserve"> داشته است، سپس </w:t>
      </w:r>
      <w:r w:rsidR="00032BED" w:rsidRPr="005201C6">
        <w:rPr>
          <w:rFonts w:ascii="IPT Nazanin" w:hAnsi="IPT Nazanin" w:cs="B Nazanin"/>
          <w:sz w:val="24"/>
          <w:szCs w:val="24"/>
          <w:rtl/>
        </w:rPr>
        <w:t>در بین سال</w:t>
      </w:r>
      <w:r w:rsidR="00032BED" w:rsidRPr="005201C6">
        <w:rPr>
          <w:rFonts w:ascii="IPT Nazanin" w:hAnsi="IPT Nazanin" w:cs="Cambria"/>
          <w:sz w:val="24"/>
          <w:szCs w:val="24"/>
          <w:rtl/>
        </w:rPr>
        <w:t>‌</w:t>
      </w:r>
      <w:r w:rsidR="00032BED" w:rsidRPr="005201C6">
        <w:rPr>
          <w:rFonts w:ascii="IPT Nazanin" w:hAnsi="IPT Nazanin" w:cs="B Nazanin"/>
          <w:sz w:val="24"/>
          <w:szCs w:val="24"/>
          <w:rtl/>
        </w:rPr>
        <w:t xml:space="preserve">های </w:t>
      </w:r>
      <w:r w:rsidR="00032BED">
        <w:rPr>
          <w:rFonts w:ascii="IPT Nazanin" w:hAnsi="IPT Nazanin" w:cs="B Nazanin" w:hint="cs"/>
          <w:sz w:val="24"/>
          <w:szCs w:val="24"/>
          <w:rtl/>
        </w:rPr>
        <w:t>98</w:t>
      </w:r>
      <w:r w:rsidR="00032BED" w:rsidRPr="005201C6">
        <w:rPr>
          <w:rFonts w:ascii="IPT Nazanin" w:hAnsi="IPT Nazanin" w:cs="B Nazanin"/>
          <w:sz w:val="24"/>
          <w:szCs w:val="24"/>
          <w:rtl/>
        </w:rPr>
        <w:t>-</w:t>
      </w:r>
      <w:r w:rsidR="00032BED">
        <w:rPr>
          <w:rFonts w:ascii="IPT Nazanin" w:hAnsi="IPT Nazanin" w:cs="B Nazanin" w:hint="cs"/>
          <w:sz w:val="24"/>
          <w:szCs w:val="24"/>
          <w:rtl/>
        </w:rPr>
        <w:t>95</w:t>
      </w:r>
      <w:r w:rsidR="00032BED" w:rsidRPr="005201C6">
        <w:rPr>
          <w:rFonts w:ascii="IPT Nazanin" w:hAnsi="IPT Nazanin" w:cs="B Nazanin"/>
          <w:sz w:val="24"/>
          <w:szCs w:val="24"/>
          <w:rtl/>
        </w:rPr>
        <w:t xml:space="preserve"> </w:t>
      </w:r>
      <w:r w:rsidR="00032BED">
        <w:rPr>
          <w:rFonts w:ascii="IPT Nazanin" w:hAnsi="IPT Nazanin" w:cs="B Nazanin" w:hint="cs"/>
          <w:sz w:val="24"/>
          <w:szCs w:val="24"/>
          <w:rtl/>
        </w:rPr>
        <w:t xml:space="preserve">روند ثابتی را طی کرده است. </w:t>
      </w:r>
      <w:r w:rsidRPr="005201C6">
        <w:rPr>
          <w:rFonts w:ascii="IPT Nazanin" w:hAnsi="IPT Nazanin" w:cs="B Nazanin"/>
          <w:sz w:val="24"/>
          <w:szCs w:val="24"/>
          <w:rtl/>
        </w:rPr>
        <w:t xml:space="preserve">همچنین تعداد تخت‌های فعال بخش‌های بیمارستانی </w:t>
      </w:r>
      <w:r w:rsidR="00CA0BD6">
        <w:rPr>
          <w:rFonts w:ascii="IPT Nazanin" w:hAnsi="IPT Nazanin" w:cs="B Nazanin" w:hint="cs"/>
          <w:sz w:val="24"/>
          <w:szCs w:val="24"/>
          <w:rtl/>
        </w:rPr>
        <w:t>در</w:t>
      </w:r>
      <w:r w:rsidR="00C62388">
        <w:rPr>
          <w:rFonts w:ascii="IPT Nazanin" w:hAnsi="IPT Nazanin" w:cs="B Nazanin" w:hint="cs"/>
          <w:sz w:val="24"/>
          <w:szCs w:val="24"/>
          <w:rtl/>
        </w:rPr>
        <w:t xml:space="preserve"> سال </w:t>
      </w:r>
      <w:r w:rsidR="00CA0BD6">
        <w:rPr>
          <w:rFonts w:ascii="IPT Nazanin" w:hAnsi="IPT Nazanin" w:cs="B Nazanin" w:hint="cs"/>
          <w:sz w:val="24"/>
          <w:szCs w:val="24"/>
          <w:rtl/>
        </w:rPr>
        <w:t>95</w:t>
      </w:r>
      <w:r w:rsidR="00C62388">
        <w:rPr>
          <w:rFonts w:ascii="IPT Nazanin" w:hAnsi="IPT Nazanin" w:cs="B Nazanin" w:hint="cs"/>
          <w:sz w:val="24"/>
          <w:szCs w:val="24"/>
          <w:rtl/>
        </w:rPr>
        <w:t xml:space="preserve"> کاهش داشته است</w:t>
      </w:r>
      <w:r w:rsidR="00CA0BD6">
        <w:rPr>
          <w:rFonts w:ascii="IPT Nazanin" w:hAnsi="IPT Nazanin" w:cs="B Nazanin" w:hint="cs"/>
          <w:sz w:val="24"/>
          <w:szCs w:val="24"/>
          <w:rtl/>
        </w:rPr>
        <w:t>،</w:t>
      </w:r>
      <w:r w:rsidRPr="005201C6">
        <w:rPr>
          <w:rFonts w:ascii="IPT Nazanin" w:hAnsi="IPT Nazanin" w:cs="B Nazanin"/>
          <w:sz w:val="24"/>
          <w:szCs w:val="24"/>
          <w:rtl/>
        </w:rPr>
        <w:t xml:space="preserve"> اما این روند در سال </w:t>
      </w:r>
      <w:r w:rsidR="00C62388">
        <w:rPr>
          <w:rFonts w:ascii="IPT Nazanin" w:hAnsi="IPT Nazanin" w:cs="B Nazanin" w:hint="cs"/>
          <w:sz w:val="24"/>
          <w:szCs w:val="24"/>
          <w:rtl/>
        </w:rPr>
        <w:t>97</w:t>
      </w:r>
      <w:r w:rsidRPr="005201C6">
        <w:rPr>
          <w:rFonts w:ascii="IPT Nazanin" w:hAnsi="IPT Nazanin" w:cs="B Nazanin"/>
          <w:sz w:val="24"/>
          <w:szCs w:val="24"/>
          <w:rtl/>
        </w:rPr>
        <w:t xml:space="preserve"> </w:t>
      </w:r>
      <w:r w:rsidR="006128BC">
        <w:rPr>
          <w:rFonts w:ascii="IPT Nazanin" w:hAnsi="IPT Nazanin" w:cs="B Nazanin" w:hint="cs"/>
          <w:sz w:val="24"/>
          <w:szCs w:val="24"/>
          <w:rtl/>
          <w:lang w:bidi="fa-IR"/>
        </w:rPr>
        <w:t>رشد قابل ملا</w:t>
      </w:r>
      <w:r w:rsidR="00C62388">
        <w:rPr>
          <w:rFonts w:ascii="IPT Nazanin" w:hAnsi="IPT Nazanin" w:cs="B Nazanin" w:hint="cs"/>
          <w:sz w:val="24"/>
          <w:szCs w:val="24"/>
          <w:rtl/>
          <w:lang w:bidi="fa-IR"/>
        </w:rPr>
        <w:t xml:space="preserve">حظه ای </w:t>
      </w:r>
      <w:r w:rsidR="00CA0BD6">
        <w:rPr>
          <w:rFonts w:ascii="IPT Nazanin" w:hAnsi="IPT Nazanin" w:cs="B Nazanin" w:hint="cs"/>
          <w:sz w:val="24"/>
          <w:szCs w:val="24"/>
          <w:rtl/>
          <w:lang w:bidi="fa-IR"/>
        </w:rPr>
        <w:t>را تجربه کرده است و در</w:t>
      </w:r>
      <w:r w:rsidR="00C62388">
        <w:rPr>
          <w:rFonts w:ascii="IPT Nazanin" w:hAnsi="IPT Nazanin" w:cs="B Nazanin" w:hint="cs"/>
          <w:sz w:val="24"/>
          <w:szCs w:val="24"/>
          <w:rtl/>
          <w:lang w:bidi="fa-IR"/>
        </w:rPr>
        <w:t xml:space="preserve"> سال 98 </w:t>
      </w:r>
      <w:r w:rsidR="00CA0BD6">
        <w:rPr>
          <w:rFonts w:ascii="IPT Nazanin" w:hAnsi="IPT Nazanin" w:cs="B Nazanin" w:hint="cs"/>
          <w:sz w:val="24"/>
          <w:szCs w:val="24"/>
          <w:rtl/>
          <w:lang w:bidi="fa-IR"/>
        </w:rPr>
        <w:t>به روند</w:t>
      </w:r>
      <w:r w:rsidR="00C62388">
        <w:rPr>
          <w:rFonts w:ascii="IPT Nazanin" w:hAnsi="IPT Nazanin" w:cs="B Nazanin" w:hint="cs"/>
          <w:sz w:val="24"/>
          <w:szCs w:val="24"/>
          <w:rtl/>
          <w:lang w:bidi="fa-IR"/>
        </w:rPr>
        <w:t xml:space="preserve"> افزایشی خود ادامه داده است</w:t>
      </w:r>
      <w:r w:rsidR="00CA0BD6">
        <w:rPr>
          <w:rFonts w:ascii="IPT Nazanin" w:hAnsi="IPT Nazanin" w:cs="B Nazanin" w:hint="cs"/>
          <w:sz w:val="24"/>
          <w:szCs w:val="24"/>
          <w:rtl/>
          <w:lang w:bidi="fa-IR"/>
        </w:rPr>
        <w:t>؛ به گونه ای که در سال 98 به بیشینه مقدار خود رسیده است.</w:t>
      </w:r>
    </w:p>
    <w:p w14:paraId="2007B4A3" w14:textId="77777777" w:rsidR="00C62388" w:rsidRPr="005201C6" w:rsidRDefault="00C62388" w:rsidP="00C62388">
      <w:pPr>
        <w:bidi/>
        <w:spacing w:line="240" w:lineRule="auto"/>
        <w:ind w:left="227" w:right="340"/>
        <w:jc w:val="both"/>
        <w:rPr>
          <w:rFonts w:ascii="IPT Nazanin" w:hAnsi="IPT Nazanin" w:cs="B Nazanin"/>
          <w:sz w:val="24"/>
          <w:szCs w:val="24"/>
          <w:rtl/>
        </w:rPr>
      </w:pPr>
    </w:p>
    <w:p w14:paraId="2F687641" w14:textId="2EC0163D" w:rsidR="00C62388" w:rsidRPr="005201C6" w:rsidRDefault="006C5954" w:rsidP="00C62388">
      <w:pPr>
        <w:jc w:val="center"/>
        <w:rPr>
          <w:rFonts w:ascii="IPT Nazanin" w:hAnsi="IPT Nazanin" w:cs="B Nazanin"/>
          <w:sz w:val="24"/>
          <w:szCs w:val="24"/>
          <w:rtl/>
        </w:rPr>
      </w:pPr>
      <w:r w:rsidRPr="005201C6">
        <w:rPr>
          <w:rFonts w:ascii="IPT Nazanin" w:hAnsi="IPT Nazanin" w:cs="B Nazanin"/>
          <w:sz w:val="24"/>
          <w:szCs w:val="24"/>
          <w:rtl/>
        </w:rPr>
        <w:t>نمودار(5-4): تعداد مراجعه‌کنندگان اهدا خون</w:t>
      </w:r>
    </w:p>
    <w:p w14:paraId="7423DCAC" w14:textId="6965563F" w:rsidR="006C5954" w:rsidRPr="005201C6" w:rsidRDefault="00535208" w:rsidP="006C5954">
      <w:pPr>
        <w:ind w:left="-57"/>
        <w:jc w:val="center"/>
        <w:rPr>
          <w:rFonts w:ascii="IPT Nazanin" w:hAnsi="IPT Nazanin" w:cs="B Nazanin"/>
          <w:sz w:val="24"/>
          <w:szCs w:val="24"/>
          <w:rtl/>
        </w:rPr>
      </w:pPr>
      <w:r>
        <w:rPr>
          <w:noProof/>
        </w:rPr>
        <w:drawing>
          <wp:inline distT="0" distB="0" distL="0" distR="0" wp14:anchorId="6FAA92C3" wp14:editId="4BE38755">
            <wp:extent cx="5720715" cy="2818701"/>
            <wp:effectExtent l="76200" t="76200" r="70485" b="77470"/>
            <wp:docPr id="50" name="Chart 50">
              <a:extLst xmlns:a="http://schemas.openxmlformats.org/drawingml/2006/main">
                <a:ext uri="{FF2B5EF4-FFF2-40B4-BE49-F238E27FC236}">
                  <a16:creationId xmlns:a16="http://schemas.microsoft.com/office/drawing/2014/main" id="{00000000-0008-0000-07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ED5BA7B" w14:textId="173A2F1D" w:rsidR="006C5954" w:rsidRDefault="006C5954" w:rsidP="00C62388">
      <w:pPr>
        <w:bidi/>
        <w:ind w:left="227"/>
        <w:jc w:val="both"/>
        <w:rPr>
          <w:rFonts w:ascii="IPT Nazanin" w:hAnsi="IPT Nazanin" w:cs="B Nazanin"/>
          <w:sz w:val="24"/>
          <w:szCs w:val="24"/>
          <w:rtl/>
        </w:rPr>
      </w:pPr>
      <w:r w:rsidRPr="005201C6">
        <w:rPr>
          <w:rFonts w:ascii="IPT Nazanin" w:hAnsi="IPT Nazanin" w:cs="B Nazanin"/>
          <w:sz w:val="24"/>
          <w:szCs w:val="24"/>
          <w:rtl/>
        </w:rPr>
        <w:lastRenderedPageBreak/>
        <w:t xml:space="preserve">تعداد مراجعه‌کنندگان اهدا خون در </w:t>
      </w:r>
      <w:r w:rsidR="00C62388">
        <w:rPr>
          <w:rFonts w:ascii="IPT Nazanin" w:hAnsi="IPT Nazanin" w:cs="B Nazanin" w:hint="cs"/>
          <w:sz w:val="24"/>
          <w:szCs w:val="24"/>
          <w:rtl/>
        </w:rPr>
        <w:t xml:space="preserve">سال 95 با کاهش شدیدی به کمترین میزان خود رسیده </w:t>
      </w:r>
      <w:r w:rsidR="00CA0BD6">
        <w:rPr>
          <w:rFonts w:ascii="IPT Nazanin" w:hAnsi="IPT Nazanin" w:cs="B Nazanin" w:hint="cs"/>
          <w:sz w:val="24"/>
          <w:szCs w:val="24"/>
          <w:rtl/>
        </w:rPr>
        <w:t>است.</w:t>
      </w:r>
      <w:r w:rsidR="00C62388">
        <w:rPr>
          <w:rFonts w:ascii="IPT Nazanin" w:hAnsi="IPT Nazanin" w:cs="B Nazanin" w:hint="cs"/>
          <w:sz w:val="24"/>
          <w:szCs w:val="24"/>
          <w:rtl/>
        </w:rPr>
        <w:t xml:space="preserve"> سپس در سال 96 روند افزایشی چشمگیری داشته ولی مجددا تا سال 98 با کاهش قابل توجهی مواجه بوده است. بیشترین تعداد مراجعه کنندگان اهدا خون متعلق به سال 94 می‌باشد.</w:t>
      </w:r>
      <w:r w:rsidR="00CA0BD6">
        <w:rPr>
          <w:rFonts w:ascii="IPT Nazanin" w:hAnsi="IPT Nazanin" w:cs="B Nazanin" w:hint="cs"/>
          <w:sz w:val="24"/>
          <w:szCs w:val="24"/>
          <w:rtl/>
        </w:rPr>
        <w:t xml:space="preserve"> در مجموع، مراجعه کنندگان اهدا خون شهرستان در سال 98 کاهش 449 نفری را نسبت به سال 94 داشته است.</w:t>
      </w:r>
    </w:p>
    <w:p w14:paraId="2006016D" w14:textId="21717EE0" w:rsidR="00C62388" w:rsidRDefault="00C62388" w:rsidP="00C62388">
      <w:pPr>
        <w:bidi/>
        <w:ind w:left="227"/>
        <w:jc w:val="both"/>
        <w:rPr>
          <w:rFonts w:ascii="IPT Nazanin" w:hAnsi="IPT Nazanin" w:cs="B Nazanin"/>
          <w:sz w:val="24"/>
          <w:szCs w:val="24"/>
          <w:rtl/>
        </w:rPr>
      </w:pPr>
    </w:p>
    <w:p w14:paraId="085FCE3D" w14:textId="77777777" w:rsidR="006C5954" w:rsidRPr="005201C6" w:rsidRDefault="006C5954" w:rsidP="006C5954">
      <w:pPr>
        <w:ind w:left="-57"/>
        <w:jc w:val="center"/>
        <w:rPr>
          <w:rFonts w:ascii="IPT Nazanin" w:hAnsi="IPT Nazanin" w:cs="B Nazanin"/>
          <w:sz w:val="24"/>
          <w:szCs w:val="24"/>
          <w:rtl/>
        </w:rPr>
      </w:pPr>
      <w:r w:rsidRPr="00727CE5">
        <w:rPr>
          <w:rFonts w:ascii="IPT Nazanin" w:hAnsi="IPT Nazanin" w:cs="B Nazanin"/>
          <w:sz w:val="24"/>
          <w:szCs w:val="24"/>
          <w:rtl/>
        </w:rPr>
        <w:t>نمودار(5-5):</w:t>
      </w:r>
      <w:r w:rsidRPr="005201C6">
        <w:rPr>
          <w:rFonts w:ascii="IPT Nazanin" w:hAnsi="IPT Nazanin" w:cs="B Nazanin"/>
          <w:sz w:val="24"/>
          <w:szCs w:val="24"/>
          <w:rtl/>
        </w:rPr>
        <w:t xml:space="preserve"> میزان خون اهدایی مراجعه‌کنندگان</w:t>
      </w:r>
    </w:p>
    <w:p w14:paraId="5E77AD8F" w14:textId="4AA031C7"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7EA27BC0" wp14:editId="1CD7BB97">
            <wp:extent cx="5720715" cy="2877423"/>
            <wp:effectExtent l="76200" t="76200" r="70485" b="75565"/>
            <wp:docPr id="51" name="Chart 51">
              <a:extLst xmlns:a="http://schemas.openxmlformats.org/drawingml/2006/main">
                <a:ext uri="{FF2B5EF4-FFF2-40B4-BE49-F238E27FC236}">
                  <a16:creationId xmlns:a16="http://schemas.microsoft.com/office/drawing/2014/main" id="{00000000-0008-0000-07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A53CEF7" w14:textId="292EE45C" w:rsidR="006C5954" w:rsidRDefault="006C5954" w:rsidP="00F94A2C">
      <w:pPr>
        <w:bidi/>
        <w:ind w:left="227"/>
        <w:jc w:val="both"/>
        <w:rPr>
          <w:rFonts w:ascii="IPT Nazanin" w:hAnsi="IPT Nazanin" w:cs="B Nazanin"/>
          <w:sz w:val="24"/>
          <w:szCs w:val="24"/>
          <w:rtl/>
        </w:rPr>
      </w:pPr>
      <w:r w:rsidRPr="005201C6">
        <w:rPr>
          <w:rFonts w:ascii="IPT Nazanin" w:hAnsi="IPT Nazanin" w:cs="B Nazanin"/>
          <w:sz w:val="24"/>
          <w:szCs w:val="24"/>
          <w:rtl/>
        </w:rPr>
        <w:t xml:space="preserve">شاخص میزان خون اهدایی مراجعه‌کنندگان اهدا خون در </w:t>
      </w:r>
      <w:r w:rsidR="00F94A2C">
        <w:rPr>
          <w:rFonts w:ascii="IPT Nazanin" w:hAnsi="IPT Nazanin" w:cs="B Nazanin" w:hint="cs"/>
          <w:sz w:val="24"/>
          <w:szCs w:val="24"/>
          <w:rtl/>
        </w:rPr>
        <w:t>سال 95</w:t>
      </w:r>
      <w:r w:rsidRPr="005201C6">
        <w:rPr>
          <w:rFonts w:ascii="IPT Nazanin" w:hAnsi="IPT Nazanin" w:cs="B Nazanin"/>
          <w:sz w:val="24"/>
          <w:szCs w:val="24"/>
          <w:rtl/>
        </w:rPr>
        <w:t xml:space="preserve"> روند کاهشی داشته است.</w:t>
      </w:r>
      <w:r w:rsidR="00727CE5">
        <w:rPr>
          <w:rFonts w:ascii="IPT Nazanin" w:hAnsi="IPT Nazanin" w:cs="B Nazanin" w:hint="cs"/>
          <w:sz w:val="24"/>
          <w:szCs w:val="24"/>
          <w:rtl/>
        </w:rPr>
        <w:t xml:space="preserve"> این روند در سال ه</w:t>
      </w:r>
      <w:r w:rsidR="00F94A2C">
        <w:rPr>
          <w:rFonts w:ascii="IPT Nazanin" w:hAnsi="IPT Nazanin" w:cs="B Nazanin" w:hint="cs"/>
          <w:sz w:val="24"/>
          <w:szCs w:val="24"/>
          <w:rtl/>
        </w:rPr>
        <w:t>ای 96 و 97 افزایش پیدا کرده است و مجدد</w:t>
      </w:r>
      <w:r w:rsidR="00CA0BD6">
        <w:rPr>
          <w:rFonts w:ascii="IPT Nazanin" w:hAnsi="IPT Nazanin" w:cs="B Nazanin" w:hint="cs"/>
          <w:sz w:val="24"/>
          <w:szCs w:val="24"/>
          <w:rtl/>
        </w:rPr>
        <w:t>ا</w:t>
      </w:r>
      <w:r w:rsidR="00F94A2C">
        <w:rPr>
          <w:rFonts w:ascii="IPT Nazanin" w:hAnsi="IPT Nazanin" w:cs="B Nazanin" w:hint="cs"/>
          <w:sz w:val="24"/>
          <w:szCs w:val="24"/>
          <w:rtl/>
        </w:rPr>
        <w:t xml:space="preserve"> در سال 98 </w:t>
      </w:r>
      <w:r w:rsidR="00CA0BD6">
        <w:rPr>
          <w:rFonts w:ascii="IPT Nazanin" w:hAnsi="IPT Nazanin" w:cs="B Nazanin" w:hint="cs"/>
          <w:sz w:val="24"/>
          <w:szCs w:val="24"/>
          <w:rtl/>
        </w:rPr>
        <w:t>روند کاهشی به خود گرفته است.</w:t>
      </w:r>
    </w:p>
    <w:p w14:paraId="06FB6847" w14:textId="75DC30E0" w:rsidR="004E5E20" w:rsidRDefault="004E5E20" w:rsidP="004E5E20">
      <w:pPr>
        <w:bidi/>
        <w:ind w:left="227"/>
        <w:jc w:val="both"/>
        <w:rPr>
          <w:rFonts w:ascii="IPT Nazanin" w:hAnsi="IPT Nazanin" w:cs="B Nazanin"/>
          <w:sz w:val="24"/>
          <w:szCs w:val="24"/>
          <w:rtl/>
        </w:rPr>
      </w:pPr>
    </w:p>
    <w:p w14:paraId="1B4BED59" w14:textId="4ADD3F6E" w:rsidR="004E5E20" w:rsidRDefault="004E5E20" w:rsidP="004E5E20">
      <w:pPr>
        <w:bidi/>
        <w:ind w:left="227"/>
        <w:jc w:val="both"/>
        <w:rPr>
          <w:rFonts w:ascii="IPT Nazanin" w:hAnsi="IPT Nazanin" w:cs="B Nazanin"/>
          <w:sz w:val="24"/>
          <w:szCs w:val="24"/>
          <w:rtl/>
        </w:rPr>
      </w:pPr>
    </w:p>
    <w:p w14:paraId="24D73F78" w14:textId="70AAB6A2" w:rsidR="004E5E20" w:rsidRDefault="004E5E20" w:rsidP="004E5E20">
      <w:pPr>
        <w:bidi/>
        <w:ind w:left="227"/>
        <w:jc w:val="both"/>
        <w:rPr>
          <w:rFonts w:ascii="IPT Nazanin" w:hAnsi="IPT Nazanin" w:cs="B Nazanin"/>
          <w:sz w:val="24"/>
          <w:szCs w:val="24"/>
          <w:rtl/>
        </w:rPr>
      </w:pPr>
    </w:p>
    <w:p w14:paraId="602D4F19" w14:textId="454061CD" w:rsidR="004E5E20" w:rsidRDefault="004E5E20" w:rsidP="004E5E20">
      <w:pPr>
        <w:bidi/>
        <w:ind w:left="227"/>
        <w:jc w:val="both"/>
        <w:rPr>
          <w:rFonts w:ascii="IPT Nazanin" w:hAnsi="IPT Nazanin" w:cs="B Nazanin"/>
          <w:sz w:val="24"/>
          <w:szCs w:val="24"/>
          <w:rtl/>
        </w:rPr>
      </w:pPr>
    </w:p>
    <w:p w14:paraId="51F4C8A4" w14:textId="36C22D3F" w:rsidR="004E5E20" w:rsidRDefault="004E5E20" w:rsidP="004E5E20">
      <w:pPr>
        <w:bidi/>
        <w:ind w:left="227"/>
        <w:jc w:val="both"/>
        <w:rPr>
          <w:rFonts w:ascii="IPT Nazanin" w:hAnsi="IPT Nazanin" w:cs="B Nazanin"/>
          <w:sz w:val="24"/>
          <w:szCs w:val="24"/>
          <w:rtl/>
        </w:rPr>
      </w:pPr>
    </w:p>
    <w:p w14:paraId="524E926B" w14:textId="2B53E61E" w:rsidR="004E5E20" w:rsidRDefault="004E5E20" w:rsidP="004E5E20">
      <w:pPr>
        <w:bidi/>
        <w:ind w:left="227"/>
        <w:jc w:val="both"/>
        <w:rPr>
          <w:rFonts w:ascii="IPT Nazanin" w:hAnsi="IPT Nazanin" w:cs="B Nazanin"/>
          <w:sz w:val="24"/>
          <w:szCs w:val="24"/>
          <w:rtl/>
        </w:rPr>
      </w:pPr>
    </w:p>
    <w:p w14:paraId="4CAFDF2B" w14:textId="12115F66" w:rsidR="004E5E20" w:rsidRDefault="004E5E20" w:rsidP="004E5E20">
      <w:pPr>
        <w:bidi/>
        <w:ind w:left="227"/>
        <w:jc w:val="both"/>
        <w:rPr>
          <w:rFonts w:ascii="IPT Nazanin" w:hAnsi="IPT Nazanin" w:cs="B Nazanin"/>
          <w:sz w:val="24"/>
          <w:szCs w:val="24"/>
          <w:rtl/>
        </w:rPr>
      </w:pPr>
    </w:p>
    <w:p w14:paraId="3F857950" w14:textId="77777777" w:rsidR="004E5E20" w:rsidRPr="005201C6" w:rsidRDefault="004E5E20" w:rsidP="004E5E20">
      <w:pPr>
        <w:bidi/>
        <w:ind w:left="227"/>
        <w:jc w:val="both"/>
        <w:rPr>
          <w:rFonts w:ascii="IPT Nazanin" w:hAnsi="IPT Nazanin" w:cs="B Nazanin"/>
          <w:sz w:val="24"/>
          <w:szCs w:val="24"/>
          <w:rtl/>
        </w:rPr>
      </w:pPr>
    </w:p>
    <w:p w14:paraId="6C37A794" w14:textId="77777777" w:rsidR="006C5954" w:rsidRPr="005201C6" w:rsidRDefault="006C5954" w:rsidP="006C5954">
      <w:pPr>
        <w:bidi/>
        <w:ind w:left="-57"/>
        <w:rPr>
          <w:rFonts w:ascii="IPT Nazanin" w:hAnsi="IPT Nazanin" w:cs="B Nazanin"/>
          <w:sz w:val="24"/>
          <w:szCs w:val="24"/>
          <w:rtl/>
        </w:rPr>
      </w:pPr>
      <w:r w:rsidRPr="005201C6">
        <w:rPr>
          <w:rFonts w:ascii="IPT Nazanin" w:hAnsi="IPT Nazanin" w:cs="B Nazanin"/>
          <w:b/>
          <w:bCs/>
          <w:sz w:val="26"/>
          <w:szCs w:val="26"/>
          <w:rtl/>
        </w:rPr>
        <w:lastRenderedPageBreak/>
        <w:t>6-1- بخش فرهنگ</w:t>
      </w:r>
    </w:p>
    <w:p w14:paraId="2E24CE68"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جدول(6-1): اطلاعات مربوط به شاخص‌های بخش فرهنگ</w:t>
      </w:r>
    </w:p>
    <w:tbl>
      <w:tblPr>
        <w:bidiVisual/>
        <w:tblW w:w="9400" w:type="dxa"/>
        <w:tblLook w:val="04A0" w:firstRow="1" w:lastRow="0" w:firstColumn="1" w:lastColumn="0" w:noHBand="0" w:noVBand="1"/>
      </w:tblPr>
      <w:tblGrid>
        <w:gridCol w:w="3438"/>
        <w:gridCol w:w="1162"/>
        <w:gridCol w:w="960"/>
        <w:gridCol w:w="960"/>
        <w:gridCol w:w="960"/>
        <w:gridCol w:w="960"/>
        <w:gridCol w:w="960"/>
      </w:tblGrid>
      <w:tr w:rsidR="005002A4" w:rsidRPr="005002A4" w14:paraId="45F4DC52" w14:textId="77777777" w:rsidTr="005002A4">
        <w:trPr>
          <w:trHeight w:val="660"/>
        </w:trPr>
        <w:tc>
          <w:tcPr>
            <w:tcW w:w="344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B1DC293"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شاخص</w:t>
            </w:r>
          </w:p>
        </w:tc>
        <w:tc>
          <w:tcPr>
            <w:tcW w:w="11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FBE418B"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معیارسنجش</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0E5378F"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سال94</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491160E"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سال95</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D07FE44"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سال96</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6B22EC1"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سال97</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CB8507E"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سال98</w:t>
            </w:r>
          </w:p>
        </w:tc>
      </w:tr>
      <w:tr w:rsidR="005002A4" w:rsidRPr="005002A4" w14:paraId="17DE4939" w14:textId="77777777" w:rsidTr="005002A4">
        <w:trPr>
          <w:trHeight w:val="708"/>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5DB51B04"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تعداد سینماها</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07DA5182"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758EAA"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EEF09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8FB83A"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9B62D7"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2B8D7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r>
      <w:tr w:rsidR="005002A4" w:rsidRPr="005002A4" w14:paraId="71B04895" w14:textId="77777777" w:rsidTr="005002A4">
        <w:trPr>
          <w:trHeight w:val="780"/>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45ABDE75"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گنجایش سینماها</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6D8204AB"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نفر</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FFA0FFB"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743CD67"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6F2BAB40"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7955B759"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6867D055"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46A59B12" w14:textId="77777777" w:rsidTr="005002A4">
        <w:trPr>
          <w:trHeight w:val="744"/>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12DD7810"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سالن‌هاي نمایش وابسته به اداره کل فرهنگ و ارشاد اسلامی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5553C212"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491897"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41097C"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15AF77"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F944C5"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CFF98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r>
      <w:tr w:rsidR="005002A4" w:rsidRPr="005002A4" w14:paraId="6AFCB185" w14:textId="77777777" w:rsidTr="005002A4">
        <w:trPr>
          <w:trHeight w:val="744"/>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5A3AE8DD"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گنجایش سالن‌هاي نمایش وابسته به اداره کل فرهنگ و ارشاد اسلامی</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210452A2"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نفر</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DE2DD5B"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4352B0F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65CDE4F"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43C954F7"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DCD6086"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p>
        </w:tc>
      </w:tr>
      <w:tr w:rsidR="005002A4" w:rsidRPr="005002A4" w14:paraId="623254BD" w14:textId="77777777" w:rsidTr="005002A4">
        <w:trPr>
          <w:trHeight w:val="744"/>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7B332809"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چاپخانه‌هاي تحت نظارت اداره کل فرهنگ و ارشاد اسلامی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7493D0AF"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B9CDAC"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142251"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75474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3D58EC"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D892A8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5064539A" w14:textId="77777777" w:rsidTr="005002A4">
        <w:trPr>
          <w:trHeight w:val="699"/>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3FE9B79E"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کتابخانه‌هاي عمومی</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043603E4"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73FECFD"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A73715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9D0D341"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7B452F9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840936C"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557B2D33" w14:textId="77777777" w:rsidTr="005002A4">
        <w:trPr>
          <w:trHeight w:val="780"/>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33E80BB8"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اعضاء کتابخانه‌هاي عمومی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68166456"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نفر</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1436EC"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8BC2F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C45A26"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C32F68"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FE8D30"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bl>
    <w:p w14:paraId="4A89853C" w14:textId="77777777" w:rsidR="006C5954" w:rsidRDefault="006C5954" w:rsidP="006C5954">
      <w:pPr>
        <w:jc w:val="center"/>
        <w:rPr>
          <w:rFonts w:ascii="IPT Nazanin" w:hAnsi="IPT Nazanin" w:cs="B Nazanin"/>
          <w:sz w:val="24"/>
          <w:szCs w:val="24"/>
        </w:rPr>
      </w:pPr>
    </w:p>
    <w:p w14:paraId="20C2119C"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نمودار(6-1): تعداد سینماها</w:t>
      </w:r>
    </w:p>
    <w:p w14:paraId="502A4ABD" w14:textId="6399ABED"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19658362" wp14:editId="2ACC054C">
            <wp:extent cx="5855516" cy="2844165"/>
            <wp:effectExtent l="76200" t="76200" r="69215" b="70485"/>
            <wp:docPr id="52" name="Chart 52">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8D72D95" w14:textId="6B78D17E" w:rsidR="00F95060" w:rsidRDefault="006C5954" w:rsidP="00F94A2C">
      <w:pPr>
        <w:bidi/>
        <w:spacing w:line="240" w:lineRule="auto"/>
        <w:ind w:right="283"/>
        <w:jc w:val="both"/>
        <w:rPr>
          <w:rFonts w:ascii="IPT Nazanin" w:hAnsi="IPT Nazanin" w:cs="B Nazanin"/>
          <w:sz w:val="24"/>
          <w:szCs w:val="24"/>
          <w:rtl/>
          <w:lang w:bidi="fa-IR"/>
        </w:rPr>
      </w:pPr>
      <w:r w:rsidRPr="005201C6">
        <w:rPr>
          <w:rFonts w:ascii="IPT Nazanin" w:hAnsi="IPT Nazanin" w:cs="B Nazanin"/>
          <w:sz w:val="24"/>
          <w:szCs w:val="24"/>
          <w:rtl/>
        </w:rPr>
        <w:lastRenderedPageBreak/>
        <w:t xml:space="preserve"> تعد</w:t>
      </w:r>
      <w:r w:rsidR="00F94A2C">
        <w:rPr>
          <w:rFonts w:ascii="IPT Nazanin" w:hAnsi="IPT Nazanin" w:cs="B Nazanin"/>
          <w:sz w:val="24"/>
          <w:szCs w:val="24"/>
          <w:rtl/>
        </w:rPr>
        <w:t>اد سینماها</w:t>
      </w:r>
      <w:r w:rsidR="008545FF">
        <w:rPr>
          <w:rFonts w:ascii="IPT Nazanin" w:hAnsi="IPT Nazanin" w:cs="B Nazanin" w:hint="cs"/>
          <w:sz w:val="24"/>
          <w:szCs w:val="24"/>
          <w:rtl/>
        </w:rPr>
        <w:t xml:space="preserve">ی </w:t>
      </w:r>
      <w:r w:rsidR="00F94A2C">
        <w:rPr>
          <w:rFonts w:ascii="IPT Nazanin" w:hAnsi="IPT Nazanin" w:cs="B Nazanin"/>
          <w:sz w:val="24"/>
          <w:szCs w:val="24"/>
          <w:rtl/>
        </w:rPr>
        <w:t>شهرستان کاشان</w:t>
      </w:r>
      <w:r w:rsidR="00F94A2C">
        <w:rPr>
          <w:rFonts w:ascii="IPT Nazanin" w:hAnsi="IPT Nazanin" w:cs="B Nazanin" w:hint="cs"/>
          <w:sz w:val="24"/>
          <w:szCs w:val="24"/>
          <w:rtl/>
        </w:rPr>
        <w:t xml:space="preserve"> در سال 95 دو واحد افزایش داشته است و تا سال 96 ثابت بوده است</w:t>
      </w:r>
      <w:r w:rsidR="008545FF">
        <w:rPr>
          <w:rFonts w:ascii="IPT Nazanin" w:hAnsi="IPT Nazanin" w:cs="B Nazanin" w:hint="cs"/>
          <w:sz w:val="24"/>
          <w:szCs w:val="24"/>
          <w:rtl/>
        </w:rPr>
        <w:t>.</w:t>
      </w:r>
      <w:r w:rsidR="00F94A2C">
        <w:rPr>
          <w:rFonts w:ascii="IPT Nazanin" w:hAnsi="IPT Nazanin" w:cs="B Nazanin" w:hint="cs"/>
          <w:sz w:val="24"/>
          <w:szCs w:val="24"/>
          <w:rtl/>
        </w:rPr>
        <w:t xml:space="preserve"> اما در نهایت با کاهش دو</w:t>
      </w:r>
      <w:r w:rsidR="008545FF">
        <w:rPr>
          <w:rFonts w:ascii="IPT Nazanin" w:hAnsi="IPT Nazanin" w:cs="B Nazanin" w:hint="cs"/>
          <w:sz w:val="24"/>
          <w:szCs w:val="24"/>
          <w:rtl/>
        </w:rPr>
        <w:t xml:space="preserve"> </w:t>
      </w:r>
      <w:r w:rsidR="00F94A2C">
        <w:rPr>
          <w:rFonts w:ascii="IPT Nazanin" w:hAnsi="IPT Nazanin" w:cs="B Nazanin" w:hint="cs"/>
          <w:sz w:val="24"/>
          <w:szCs w:val="24"/>
          <w:rtl/>
        </w:rPr>
        <w:t xml:space="preserve">واحدی در سال </w:t>
      </w:r>
      <w:r w:rsidR="008545FF">
        <w:rPr>
          <w:rFonts w:ascii="IPT Nazanin" w:hAnsi="IPT Nazanin" w:cs="B Nazanin" w:hint="cs"/>
          <w:sz w:val="24"/>
          <w:szCs w:val="24"/>
          <w:rtl/>
        </w:rPr>
        <w:t>های 98-97 رسیده است که معادل با سال 94 می باشد. در مجموع، این شاخص در سال 98 نسبت به سال 94 تغییری نداشته است.</w:t>
      </w:r>
    </w:p>
    <w:p w14:paraId="19D67A39" w14:textId="541BAD07" w:rsidR="009560A3" w:rsidRDefault="009560A3" w:rsidP="009560A3">
      <w:pPr>
        <w:bidi/>
        <w:spacing w:line="240" w:lineRule="auto"/>
        <w:ind w:right="283"/>
        <w:jc w:val="both"/>
        <w:rPr>
          <w:rFonts w:ascii="IPT Nazanin" w:hAnsi="IPT Nazanin" w:cs="B Nazanin"/>
          <w:sz w:val="24"/>
          <w:szCs w:val="24"/>
          <w:rtl/>
          <w:lang w:bidi="fa-IR"/>
        </w:rPr>
      </w:pPr>
    </w:p>
    <w:p w14:paraId="44C9DAF5" w14:textId="0EE1B4AF" w:rsidR="009560A3" w:rsidRDefault="009560A3" w:rsidP="009560A3">
      <w:pPr>
        <w:bidi/>
        <w:spacing w:line="240" w:lineRule="auto"/>
        <w:ind w:right="283"/>
        <w:jc w:val="both"/>
        <w:rPr>
          <w:rFonts w:ascii="IPT Nazanin" w:hAnsi="IPT Nazanin" w:cs="B Nazanin"/>
          <w:sz w:val="24"/>
          <w:szCs w:val="24"/>
          <w:rtl/>
          <w:lang w:bidi="fa-IR"/>
        </w:rPr>
      </w:pPr>
    </w:p>
    <w:p w14:paraId="03DD6296" w14:textId="5F1BD321" w:rsidR="009560A3" w:rsidRDefault="009560A3" w:rsidP="009560A3">
      <w:pPr>
        <w:bidi/>
        <w:spacing w:line="240" w:lineRule="auto"/>
        <w:ind w:right="283"/>
        <w:jc w:val="both"/>
        <w:rPr>
          <w:rFonts w:ascii="IPT Nazanin" w:hAnsi="IPT Nazanin" w:cs="B Nazanin"/>
          <w:sz w:val="24"/>
          <w:szCs w:val="24"/>
          <w:rtl/>
          <w:lang w:bidi="fa-IR"/>
        </w:rPr>
      </w:pPr>
    </w:p>
    <w:p w14:paraId="497F937F" w14:textId="3E4A484D" w:rsidR="009560A3" w:rsidRDefault="009560A3" w:rsidP="009560A3">
      <w:pPr>
        <w:bidi/>
        <w:spacing w:line="240" w:lineRule="auto"/>
        <w:ind w:right="283"/>
        <w:jc w:val="both"/>
        <w:rPr>
          <w:rFonts w:ascii="IPT Nazanin" w:hAnsi="IPT Nazanin" w:cs="B Nazanin"/>
          <w:sz w:val="24"/>
          <w:szCs w:val="24"/>
          <w:rtl/>
          <w:lang w:bidi="fa-IR"/>
        </w:rPr>
      </w:pPr>
    </w:p>
    <w:p w14:paraId="51FC84DF"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نمودار(6-2): گنجایش سینماها</w:t>
      </w:r>
    </w:p>
    <w:p w14:paraId="5F822D63" w14:textId="36E9CA3B"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41FFFA8C" wp14:editId="47A60BDB">
            <wp:extent cx="5869567" cy="2650921"/>
            <wp:effectExtent l="76200" t="76200" r="74295" b="73660"/>
            <wp:docPr id="53" name="Chart 53">
              <a:extLst xmlns:a="http://schemas.openxmlformats.org/drawingml/2006/main">
                <a:ext uri="{FF2B5EF4-FFF2-40B4-BE49-F238E27FC236}">
                  <a16:creationId xmlns:a16="http://schemas.microsoft.com/office/drawing/2014/main" id="{00000000-0008-0000-08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01408A8" w14:textId="7E8BC0CF" w:rsidR="006C5954" w:rsidRDefault="006C5954" w:rsidP="00F94A2C">
      <w:pPr>
        <w:bidi/>
        <w:spacing w:line="240" w:lineRule="auto"/>
        <w:ind w:left="227" w:right="340"/>
        <w:jc w:val="both"/>
        <w:rPr>
          <w:rFonts w:ascii="IPT Nazanin" w:hAnsi="IPT Nazanin" w:cs="B Nazanin"/>
          <w:sz w:val="24"/>
          <w:szCs w:val="24"/>
          <w:rtl/>
        </w:rPr>
      </w:pPr>
      <w:r w:rsidRPr="005201C6">
        <w:rPr>
          <w:rFonts w:ascii="IPT Nazanin" w:hAnsi="IPT Nazanin" w:cs="B Nazanin"/>
          <w:sz w:val="24"/>
          <w:szCs w:val="24"/>
          <w:rtl/>
        </w:rPr>
        <w:t xml:space="preserve">گنجایش سینماهای شهرستان </w:t>
      </w:r>
      <w:r w:rsidR="00F94A2C">
        <w:rPr>
          <w:rFonts w:ascii="IPT Nazanin" w:hAnsi="IPT Nazanin" w:cs="B Nazanin" w:hint="cs"/>
          <w:sz w:val="24"/>
          <w:szCs w:val="24"/>
          <w:rtl/>
        </w:rPr>
        <w:t>طی سال‌</w:t>
      </w:r>
      <w:r w:rsidR="00C85036">
        <w:rPr>
          <w:rFonts w:ascii="IPT Nazanin" w:hAnsi="IPT Nazanin" w:cs="B Nazanin" w:hint="cs"/>
          <w:sz w:val="24"/>
          <w:szCs w:val="24"/>
          <w:rtl/>
        </w:rPr>
        <w:t xml:space="preserve"> 98 ک</w:t>
      </w:r>
      <w:r w:rsidRPr="005201C6">
        <w:rPr>
          <w:rFonts w:ascii="IPT Nazanin" w:hAnsi="IPT Nazanin" w:cs="B Nazanin"/>
          <w:sz w:val="24"/>
          <w:szCs w:val="24"/>
          <w:rtl/>
        </w:rPr>
        <w:t>اهش قابل تاملی را نسبت به سال‌</w:t>
      </w:r>
      <w:r w:rsidR="00C85036">
        <w:rPr>
          <w:rFonts w:ascii="IPT Nazanin" w:hAnsi="IPT Nazanin" w:cs="B Nazanin" w:hint="cs"/>
          <w:sz w:val="24"/>
          <w:szCs w:val="24"/>
          <w:rtl/>
        </w:rPr>
        <w:t xml:space="preserve"> 94 </w:t>
      </w:r>
      <w:r w:rsidRPr="005201C6">
        <w:rPr>
          <w:rFonts w:ascii="IPT Nazanin" w:hAnsi="IPT Nazanin" w:cs="B Nazanin"/>
          <w:sz w:val="24"/>
          <w:szCs w:val="24"/>
          <w:rtl/>
        </w:rPr>
        <w:t>تجربه کرده است</w:t>
      </w:r>
      <w:r w:rsidR="00A11611">
        <w:rPr>
          <w:rFonts w:ascii="IPT Nazanin" w:hAnsi="IPT Nazanin" w:cs="B Nazanin" w:hint="cs"/>
          <w:sz w:val="24"/>
          <w:szCs w:val="24"/>
          <w:rtl/>
        </w:rPr>
        <w:t>.</w:t>
      </w:r>
      <w:r w:rsidR="00727CE5">
        <w:rPr>
          <w:rFonts w:ascii="IPT Nazanin" w:hAnsi="IPT Nazanin" w:cs="B Nazanin" w:hint="cs"/>
          <w:sz w:val="24"/>
          <w:szCs w:val="24"/>
          <w:rtl/>
        </w:rPr>
        <w:t xml:space="preserve"> </w:t>
      </w:r>
    </w:p>
    <w:p w14:paraId="5270C1BB" w14:textId="4AC4F894" w:rsidR="004E5E20" w:rsidRDefault="004E5E20" w:rsidP="004E5E20">
      <w:pPr>
        <w:bidi/>
        <w:spacing w:line="240" w:lineRule="auto"/>
        <w:ind w:left="227" w:right="340"/>
        <w:jc w:val="both"/>
        <w:rPr>
          <w:rFonts w:ascii="IPT Nazanin" w:hAnsi="IPT Nazanin" w:cs="B Nazanin"/>
          <w:sz w:val="24"/>
          <w:szCs w:val="24"/>
          <w:rtl/>
        </w:rPr>
      </w:pPr>
    </w:p>
    <w:p w14:paraId="018110D9" w14:textId="4F700875" w:rsidR="004E5E20" w:rsidRDefault="004E5E20" w:rsidP="004E5E20">
      <w:pPr>
        <w:bidi/>
        <w:spacing w:line="240" w:lineRule="auto"/>
        <w:ind w:left="227" w:right="340"/>
        <w:jc w:val="both"/>
        <w:rPr>
          <w:rFonts w:ascii="IPT Nazanin" w:hAnsi="IPT Nazanin" w:cs="B Nazanin"/>
          <w:sz w:val="24"/>
          <w:szCs w:val="24"/>
          <w:rtl/>
        </w:rPr>
      </w:pPr>
    </w:p>
    <w:p w14:paraId="1801501E" w14:textId="056B4527" w:rsidR="004E5E20" w:rsidRDefault="004E5E20" w:rsidP="004E5E20">
      <w:pPr>
        <w:bidi/>
        <w:spacing w:line="240" w:lineRule="auto"/>
        <w:ind w:left="227" w:right="340"/>
        <w:jc w:val="both"/>
        <w:rPr>
          <w:rFonts w:ascii="IPT Nazanin" w:hAnsi="IPT Nazanin" w:cs="B Nazanin"/>
          <w:sz w:val="24"/>
          <w:szCs w:val="24"/>
          <w:rtl/>
        </w:rPr>
      </w:pPr>
    </w:p>
    <w:p w14:paraId="7F4889C2" w14:textId="1CD9D835" w:rsidR="004E5E20" w:rsidRDefault="004E5E20" w:rsidP="004E5E20">
      <w:pPr>
        <w:bidi/>
        <w:spacing w:line="240" w:lineRule="auto"/>
        <w:ind w:left="227" w:right="340"/>
        <w:jc w:val="both"/>
        <w:rPr>
          <w:rFonts w:ascii="IPT Nazanin" w:hAnsi="IPT Nazanin" w:cs="B Nazanin"/>
          <w:sz w:val="24"/>
          <w:szCs w:val="24"/>
          <w:rtl/>
        </w:rPr>
      </w:pPr>
    </w:p>
    <w:p w14:paraId="6C481F20" w14:textId="25DEFF78" w:rsidR="004E5E20" w:rsidRDefault="004E5E20" w:rsidP="004E5E20">
      <w:pPr>
        <w:bidi/>
        <w:spacing w:line="240" w:lineRule="auto"/>
        <w:ind w:left="227" w:right="340"/>
        <w:jc w:val="both"/>
        <w:rPr>
          <w:rFonts w:ascii="IPT Nazanin" w:hAnsi="IPT Nazanin" w:cs="B Nazanin"/>
          <w:sz w:val="24"/>
          <w:szCs w:val="24"/>
          <w:rtl/>
        </w:rPr>
      </w:pPr>
    </w:p>
    <w:p w14:paraId="76FB6759" w14:textId="25B8A97C" w:rsidR="004E5E20" w:rsidRDefault="004E5E20" w:rsidP="004E5E20">
      <w:pPr>
        <w:bidi/>
        <w:spacing w:line="240" w:lineRule="auto"/>
        <w:ind w:left="227" w:right="340"/>
        <w:jc w:val="both"/>
        <w:rPr>
          <w:rFonts w:ascii="IPT Nazanin" w:hAnsi="IPT Nazanin" w:cs="B Nazanin"/>
          <w:sz w:val="24"/>
          <w:szCs w:val="24"/>
          <w:rtl/>
        </w:rPr>
      </w:pPr>
    </w:p>
    <w:p w14:paraId="384AC01B" w14:textId="77777777" w:rsidR="004E5E20" w:rsidRPr="005201C6" w:rsidRDefault="004E5E20" w:rsidP="004E5E20">
      <w:pPr>
        <w:bidi/>
        <w:spacing w:line="240" w:lineRule="auto"/>
        <w:ind w:left="227" w:right="340"/>
        <w:jc w:val="both"/>
        <w:rPr>
          <w:rFonts w:ascii="IPT Nazanin" w:hAnsi="IPT Nazanin" w:cs="B Nazanin"/>
          <w:sz w:val="24"/>
          <w:szCs w:val="24"/>
          <w:rtl/>
        </w:rPr>
      </w:pPr>
    </w:p>
    <w:p w14:paraId="3B9CD8C4" w14:textId="77777777" w:rsidR="006C5954" w:rsidRPr="005201C6" w:rsidRDefault="006C5954" w:rsidP="006C5954">
      <w:pPr>
        <w:ind w:left="-57"/>
        <w:jc w:val="center"/>
        <w:rPr>
          <w:rFonts w:ascii="IPT Nazanin" w:hAnsi="IPT Nazanin" w:cs="B Nazanin"/>
          <w:sz w:val="24"/>
          <w:szCs w:val="24"/>
          <w:rtl/>
        </w:rPr>
      </w:pPr>
    </w:p>
    <w:p w14:paraId="0B34B8D7"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نمودار(6-3): تعداد چاپخانه‌هاي تحت نظارت اداره کل فرهنگ و ارشاد اسلامی</w:t>
      </w:r>
    </w:p>
    <w:p w14:paraId="00A3B739" w14:textId="690D87F6"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4725E02D" wp14:editId="1580CA39">
            <wp:extent cx="5838738" cy="2834005"/>
            <wp:effectExtent l="76200" t="76200" r="67310" b="80645"/>
            <wp:docPr id="54" name="Chart 54">
              <a:extLst xmlns:a="http://schemas.openxmlformats.org/drawingml/2006/main">
                <a:ext uri="{FF2B5EF4-FFF2-40B4-BE49-F238E27FC236}">
                  <a16:creationId xmlns:a16="http://schemas.microsoft.com/office/drawing/2014/main" id="{00000000-0008-0000-08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3B8B224" w14:textId="015F0CE5" w:rsidR="006C5954" w:rsidRDefault="006C5954" w:rsidP="00F94A2C">
      <w:pPr>
        <w:bidi/>
        <w:spacing w:line="240" w:lineRule="auto"/>
        <w:ind w:left="227"/>
        <w:jc w:val="both"/>
        <w:rPr>
          <w:rFonts w:ascii="IPT Nazanin" w:hAnsi="IPT Nazanin" w:cs="B Nazanin"/>
          <w:sz w:val="24"/>
          <w:szCs w:val="24"/>
          <w:rtl/>
        </w:rPr>
      </w:pPr>
      <w:r w:rsidRPr="005201C6">
        <w:rPr>
          <w:rFonts w:ascii="IPT Nazanin" w:hAnsi="IPT Nazanin" w:cs="B Nazanin"/>
          <w:sz w:val="24"/>
          <w:szCs w:val="24"/>
          <w:rtl/>
        </w:rPr>
        <w:t xml:space="preserve">تعداد چاپخانه‌های تحت نظارت اداره فرهنگ و ارشاد اسلامی در </w:t>
      </w:r>
      <w:r w:rsidR="00F94A2C">
        <w:rPr>
          <w:rFonts w:ascii="IPT Nazanin" w:hAnsi="IPT Nazanin" w:cs="B Nazanin" w:hint="cs"/>
          <w:sz w:val="24"/>
          <w:szCs w:val="24"/>
          <w:rtl/>
        </w:rPr>
        <w:t>سال 95</w:t>
      </w:r>
      <w:r w:rsidR="00F94A2C">
        <w:rPr>
          <w:rFonts w:ascii="IPT Nazanin" w:hAnsi="IPT Nazanin" w:cs="B Nazanin"/>
          <w:sz w:val="24"/>
          <w:szCs w:val="24"/>
          <w:rtl/>
        </w:rPr>
        <w:t xml:space="preserve"> رش</w:t>
      </w:r>
      <w:r w:rsidR="00F94A2C">
        <w:rPr>
          <w:rFonts w:ascii="IPT Nazanin" w:hAnsi="IPT Nazanin" w:cs="B Nazanin" w:hint="cs"/>
          <w:sz w:val="24"/>
          <w:szCs w:val="24"/>
          <w:rtl/>
        </w:rPr>
        <w:t>د</w:t>
      </w:r>
      <w:r w:rsidRPr="005201C6">
        <w:rPr>
          <w:rFonts w:ascii="IPT Nazanin" w:hAnsi="IPT Nazanin" w:cs="B Nazanin"/>
          <w:sz w:val="24"/>
          <w:szCs w:val="24"/>
          <w:rtl/>
        </w:rPr>
        <w:t xml:space="preserve"> داشته است</w:t>
      </w:r>
      <w:r w:rsidR="00C85036">
        <w:rPr>
          <w:rFonts w:ascii="IPT Nazanin" w:hAnsi="IPT Nazanin" w:cs="B Nazanin" w:hint="cs"/>
          <w:sz w:val="24"/>
          <w:szCs w:val="24"/>
          <w:rtl/>
        </w:rPr>
        <w:t xml:space="preserve"> و </w:t>
      </w:r>
      <w:r w:rsidR="00902CBD">
        <w:rPr>
          <w:rFonts w:ascii="IPT Nazanin" w:hAnsi="IPT Nazanin" w:cs="B Nazanin" w:hint="cs"/>
          <w:sz w:val="24"/>
          <w:szCs w:val="24"/>
          <w:rtl/>
        </w:rPr>
        <w:t xml:space="preserve">تا سال </w:t>
      </w:r>
      <w:r w:rsidR="00F94A2C">
        <w:rPr>
          <w:rFonts w:ascii="IPT Nazanin" w:hAnsi="IPT Nazanin" w:cs="B Nazanin" w:hint="cs"/>
          <w:sz w:val="24"/>
          <w:szCs w:val="24"/>
          <w:rtl/>
        </w:rPr>
        <w:t>98</w:t>
      </w:r>
      <w:r w:rsidR="00902CBD">
        <w:rPr>
          <w:rFonts w:ascii="IPT Nazanin" w:hAnsi="IPT Nazanin" w:cs="B Nazanin" w:hint="cs"/>
          <w:sz w:val="24"/>
          <w:szCs w:val="24"/>
          <w:rtl/>
        </w:rPr>
        <w:t xml:space="preserve"> ثابت مانده است.</w:t>
      </w:r>
    </w:p>
    <w:p w14:paraId="7A07FFFD" w14:textId="77777777" w:rsidR="00F94A2C" w:rsidRPr="005201C6" w:rsidRDefault="00F94A2C" w:rsidP="00F94A2C">
      <w:pPr>
        <w:bidi/>
        <w:spacing w:line="240" w:lineRule="auto"/>
        <w:ind w:left="227"/>
        <w:jc w:val="both"/>
        <w:rPr>
          <w:rFonts w:ascii="IPT Nazanin" w:hAnsi="IPT Nazanin" w:cs="B Nazanin"/>
          <w:sz w:val="24"/>
          <w:szCs w:val="24"/>
          <w:rtl/>
        </w:rPr>
      </w:pPr>
    </w:p>
    <w:p w14:paraId="7F96DDE6"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نمودار(6-4): تعداد کتابخانه‌های عمومی</w:t>
      </w:r>
    </w:p>
    <w:p w14:paraId="59CBCF8E" w14:textId="5F5B1FBB"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45DD234C" wp14:editId="0780A655">
            <wp:extent cx="5863905" cy="2947035"/>
            <wp:effectExtent l="76200" t="76200" r="80010" b="81915"/>
            <wp:docPr id="55" name="Chart 55">
              <a:extLst xmlns:a="http://schemas.openxmlformats.org/drawingml/2006/main">
                <a:ext uri="{FF2B5EF4-FFF2-40B4-BE49-F238E27FC236}">
                  <a16:creationId xmlns:a16="http://schemas.microsoft.com/office/drawing/2014/main" id="{00000000-0008-0000-08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7AE65AB7" w14:textId="2CB689AF" w:rsidR="006C5954" w:rsidRDefault="00C85036" w:rsidP="00B96DC7">
      <w:pPr>
        <w:bidi/>
        <w:spacing w:line="240" w:lineRule="auto"/>
        <w:ind w:left="227" w:right="340"/>
        <w:jc w:val="both"/>
        <w:rPr>
          <w:rFonts w:ascii="IPT Nazanin" w:hAnsi="IPT Nazanin" w:cs="B Nazanin"/>
          <w:sz w:val="24"/>
          <w:szCs w:val="24"/>
          <w:rtl/>
        </w:rPr>
      </w:pPr>
      <w:r w:rsidRPr="005201C6">
        <w:rPr>
          <w:rFonts w:ascii="IPT Nazanin" w:hAnsi="IPT Nazanin" w:cs="B Nazanin"/>
          <w:sz w:val="24"/>
          <w:szCs w:val="24"/>
          <w:rtl/>
        </w:rPr>
        <w:t xml:space="preserve">در </w:t>
      </w:r>
      <w:r>
        <w:rPr>
          <w:rFonts w:ascii="IPT Nazanin" w:hAnsi="IPT Nazanin" w:cs="B Nazanin" w:hint="cs"/>
          <w:sz w:val="24"/>
          <w:szCs w:val="24"/>
          <w:rtl/>
        </w:rPr>
        <w:t xml:space="preserve">مجموع </w:t>
      </w:r>
      <w:r w:rsidR="006C5954" w:rsidRPr="005201C6">
        <w:rPr>
          <w:rFonts w:ascii="IPT Nazanin" w:hAnsi="IPT Nazanin" w:cs="B Nazanin"/>
          <w:sz w:val="24"/>
          <w:szCs w:val="24"/>
          <w:rtl/>
        </w:rPr>
        <w:t xml:space="preserve">تعداد کتابخانه‌های عمومی شهرستان </w:t>
      </w:r>
      <w:r>
        <w:rPr>
          <w:rFonts w:ascii="IPT Nazanin" w:hAnsi="IPT Nazanin" w:cs="B Nazanin" w:hint="cs"/>
          <w:sz w:val="24"/>
          <w:szCs w:val="24"/>
          <w:rtl/>
        </w:rPr>
        <w:t xml:space="preserve">در </w:t>
      </w:r>
      <w:r w:rsidR="00B96DC7">
        <w:rPr>
          <w:rFonts w:ascii="IPT Nazanin" w:hAnsi="IPT Nazanin" w:cs="B Nazanin" w:hint="cs"/>
          <w:sz w:val="24"/>
          <w:szCs w:val="24"/>
          <w:rtl/>
        </w:rPr>
        <w:t>سال</w:t>
      </w:r>
      <w:r>
        <w:rPr>
          <w:rFonts w:ascii="IPT Nazanin" w:hAnsi="IPT Nazanin" w:cs="B Nazanin" w:hint="cs"/>
          <w:sz w:val="24"/>
          <w:szCs w:val="24"/>
          <w:rtl/>
        </w:rPr>
        <w:t xml:space="preserve"> 98</w:t>
      </w:r>
      <w:r w:rsidR="00B96DC7">
        <w:rPr>
          <w:rFonts w:ascii="IPT Nazanin" w:hAnsi="IPT Nazanin" w:cs="B Nazanin" w:hint="cs"/>
          <w:sz w:val="24"/>
          <w:szCs w:val="24"/>
          <w:rtl/>
        </w:rPr>
        <w:t>‌</w:t>
      </w:r>
      <w:r>
        <w:rPr>
          <w:rFonts w:ascii="IPT Nazanin" w:hAnsi="IPT Nazanin" w:cs="B Nazanin" w:hint="cs"/>
          <w:sz w:val="24"/>
          <w:szCs w:val="24"/>
          <w:rtl/>
        </w:rPr>
        <w:t xml:space="preserve"> نسبت به سال 94 تغییری نکرده است.</w:t>
      </w:r>
    </w:p>
    <w:p w14:paraId="71CCCA8C" w14:textId="77777777" w:rsidR="00C85036" w:rsidRPr="005201C6" w:rsidRDefault="00C85036" w:rsidP="00C85036">
      <w:pPr>
        <w:bidi/>
        <w:spacing w:line="240" w:lineRule="auto"/>
        <w:ind w:left="227" w:right="340"/>
        <w:jc w:val="both"/>
        <w:rPr>
          <w:rFonts w:ascii="IPT Nazanin" w:hAnsi="IPT Nazanin" w:cs="B Nazanin"/>
          <w:sz w:val="24"/>
          <w:szCs w:val="24"/>
          <w:rtl/>
        </w:rPr>
      </w:pPr>
    </w:p>
    <w:p w14:paraId="72332067"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نمودار(6-5): تعداد اعضای کتابخانه‌های عمومی</w:t>
      </w:r>
    </w:p>
    <w:p w14:paraId="2E6F0E6C" w14:textId="276D8736"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2FE8F005" wp14:editId="56EC739B">
            <wp:extent cx="5796793" cy="2692400"/>
            <wp:effectExtent l="76200" t="76200" r="71120" b="69850"/>
            <wp:docPr id="56" name="Chart 56">
              <a:extLst xmlns:a="http://schemas.openxmlformats.org/drawingml/2006/main">
                <a:ext uri="{FF2B5EF4-FFF2-40B4-BE49-F238E27FC236}">
                  <a16:creationId xmlns:a16="http://schemas.microsoft.com/office/drawing/2014/main" id="{00000000-0008-0000-08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11D4E7D" w14:textId="1EC843E3" w:rsidR="00C85036" w:rsidRDefault="006C5954" w:rsidP="00B96DC7">
      <w:pPr>
        <w:bidi/>
        <w:spacing w:line="240" w:lineRule="auto"/>
        <w:ind w:left="170" w:right="397"/>
        <w:jc w:val="both"/>
        <w:rPr>
          <w:rFonts w:ascii="IPT Nazanin" w:hAnsi="IPT Nazanin" w:cs="B Nazanin"/>
          <w:sz w:val="24"/>
          <w:szCs w:val="24"/>
          <w:rtl/>
        </w:rPr>
      </w:pPr>
      <w:r w:rsidRPr="005201C6">
        <w:rPr>
          <w:rFonts w:ascii="IPT Nazanin" w:hAnsi="IPT Nazanin" w:cs="B Nazanin"/>
          <w:sz w:val="24"/>
          <w:szCs w:val="24"/>
          <w:rtl/>
        </w:rPr>
        <w:t xml:space="preserve">تعداد اعضای کتابخانه‌های عمومی </w:t>
      </w:r>
      <w:r w:rsidR="00B96DC7">
        <w:rPr>
          <w:rFonts w:ascii="IPT Nazanin" w:hAnsi="IPT Nazanin" w:cs="B Nazanin" w:hint="cs"/>
          <w:sz w:val="24"/>
          <w:szCs w:val="24"/>
          <w:rtl/>
        </w:rPr>
        <w:t>روند نامنظمی داشته است</w:t>
      </w:r>
      <w:r w:rsidR="00C85036">
        <w:rPr>
          <w:rFonts w:ascii="IPT Nazanin" w:hAnsi="IPT Nazanin" w:cs="B Nazanin" w:hint="cs"/>
          <w:sz w:val="24"/>
          <w:szCs w:val="24"/>
          <w:rtl/>
        </w:rPr>
        <w:t>؛</w:t>
      </w:r>
      <w:r w:rsidR="00B96DC7">
        <w:rPr>
          <w:rFonts w:ascii="IPT Nazanin" w:hAnsi="IPT Nazanin" w:cs="B Nazanin" w:hint="cs"/>
          <w:sz w:val="24"/>
          <w:szCs w:val="24"/>
          <w:rtl/>
        </w:rPr>
        <w:t xml:space="preserve"> به</w:t>
      </w:r>
      <w:r w:rsidR="00C85036">
        <w:rPr>
          <w:rFonts w:ascii="IPT Nazanin" w:hAnsi="IPT Nazanin" w:cs="B Nazanin" w:hint="cs"/>
          <w:sz w:val="24"/>
          <w:szCs w:val="24"/>
          <w:rtl/>
        </w:rPr>
        <w:t xml:space="preserve"> گونه ای که در سال 95 افزایش و در سال 96 کاهش پیدا کرده است. این روند در سال 97 افزایشی شده و مجددا در سال 98 کاهش پیدا کرده است. در مجموع، تعداد اعضای کتابخانه های شهرستان</w:t>
      </w:r>
      <w:r w:rsidR="00BA319C">
        <w:rPr>
          <w:rFonts w:ascii="IPT Nazanin" w:hAnsi="IPT Nazanin" w:cs="B Nazanin" w:hint="cs"/>
          <w:sz w:val="24"/>
          <w:szCs w:val="24"/>
          <w:rtl/>
        </w:rPr>
        <w:t xml:space="preserve"> در سال 98</w:t>
      </w:r>
      <w:r w:rsidR="00C85036">
        <w:rPr>
          <w:rFonts w:ascii="IPT Nazanin" w:hAnsi="IPT Nazanin" w:cs="B Nazanin" w:hint="cs"/>
          <w:sz w:val="24"/>
          <w:szCs w:val="24"/>
          <w:rtl/>
        </w:rPr>
        <w:t xml:space="preserve"> رشد </w:t>
      </w:r>
      <w:r w:rsidR="00BA319C">
        <w:rPr>
          <w:rFonts w:ascii="IPT Nazanin" w:hAnsi="IPT Nazanin" w:cs="B Nazanin" w:hint="cs"/>
          <w:sz w:val="24"/>
          <w:szCs w:val="24"/>
          <w:rtl/>
        </w:rPr>
        <w:t>1.3 برابری را نسبت به سال 94 داشته است.</w:t>
      </w:r>
    </w:p>
    <w:p w14:paraId="27CD7556" w14:textId="77777777" w:rsidR="006C5954" w:rsidRPr="005201C6" w:rsidRDefault="006C5954" w:rsidP="006C5954">
      <w:pPr>
        <w:bidi/>
        <w:ind w:left="-57"/>
        <w:rPr>
          <w:rFonts w:ascii="IPT Nazanin" w:hAnsi="IPT Nazanin" w:cs="B Nazanin"/>
          <w:b/>
          <w:bCs/>
          <w:sz w:val="26"/>
          <w:szCs w:val="26"/>
          <w:rtl/>
        </w:rPr>
      </w:pPr>
      <w:r w:rsidRPr="005201C6">
        <w:rPr>
          <w:rFonts w:ascii="IPT Nazanin" w:hAnsi="IPT Nazanin" w:cs="B Nazanin"/>
          <w:b/>
          <w:bCs/>
          <w:sz w:val="26"/>
          <w:szCs w:val="26"/>
          <w:rtl/>
        </w:rPr>
        <w:t>7-1- بخش ورزش</w:t>
      </w:r>
    </w:p>
    <w:p w14:paraId="101B2881" w14:textId="77777777" w:rsidR="006C5954" w:rsidRPr="005201C6" w:rsidRDefault="006C5954" w:rsidP="006C5954">
      <w:pPr>
        <w:jc w:val="center"/>
        <w:rPr>
          <w:rFonts w:ascii="IPT Nazanin" w:hAnsi="IPT Nazanin" w:cs="B Nazanin"/>
          <w:sz w:val="24"/>
          <w:szCs w:val="24"/>
        </w:rPr>
      </w:pPr>
      <w:r w:rsidRPr="005201C6">
        <w:rPr>
          <w:rFonts w:ascii="IPT Nazanin" w:hAnsi="IPT Nazanin" w:cs="B Nazanin"/>
          <w:sz w:val="24"/>
          <w:szCs w:val="24"/>
          <w:rtl/>
        </w:rPr>
        <w:t>جدول(7-1): اطلاعات مربوط به شاخص‌های بخش ورزش</w:t>
      </w:r>
    </w:p>
    <w:tbl>
      <w:tblPr>
        <w:bidiVisual/>
        <w:tblW w:w="9235" w:type="dxa"/>
        <w:tblLook w:val="04A0" w:firstRow="1" w:lastRow="0" w:firstColumn="1" w:lastColumn="0" w:noHBand="0" w:noVBand="1"/>
      </w:tblPr>
      <w:tblGrid>
        <w:gridCol w:w="3515"/>
        <w:gridCol w:w="1162"/>
        <w:gridCol w:w="912"/>
        <w:gridCol w:w="912"/>
        <w:gridCol w:w="912"/>
        <w:gridCol w:w="910"/>
        <w:gridCol w:w="912"/>
      </w:tblGrid>
      <w:tr w:rsidR="005002A4" w:rsidRPr="005002A4" w14:paraId="4D4D8147" w14:textId="77777777" w:rsidTr="005002A4">
        <w:trPr>
          <w:trHeight w:val="608"/>
        </w:trPr>
        <w:tc>
          <w:tcPr>
            <w:tcW w:w="3565"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F00CCD0"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شاخص</w:t>
            </w:r>
          </w:p>
        </w:tc>
        <w:tc>
          <w:tcPr>
            <w:tcW w:w="1106"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CBE1F88"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معیارسنجش</w:t>
            </w:r>
          </w:p>
        </w:tc>
        <w:tc>
          <w:tcPr>
            <w:tcW w:w="91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4CC6153"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سال94</w:t>
            </w:r>
          </w:p>
        </w:tc>
        <w:tc>
          <w:tcPr>
            <w:tcW w:w="91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FBE7A7A"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سال95</w:t>
            </w:r>
          </w:p>
        </w:tc>
        <w:tc>
          <w:tcPr>
            <w:tcW w:w="91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96D858A"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سال96</w:t>
            </w:r>
          </w:p>
        </w:tc>
        <w:tc>
          <w:tcPr>
            <w:tcW w:w="91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9A8FCA2"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سال97</w:t>
            </w:r>
          </w:p>
        </w:tc>
        <w:tc>
          <w:tcPr>
            <w:tcW w:w="91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2F0DCA5"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سال98</w:t>
            </w:r>
          </w:p>
        </w:tc>
      </w:tr>
      <w:tr w:rsidR="005002A4" w:rsidRPr="005002A4" w14:paraId="7B62D529" w14:textId="77777777" w:rsidTr="005002A4">
        <w:trPr>
          <w:trHeight w:val="758"/>
        </w:trPr>
        <w:tc>
          <w:tcPr>
            <w:tcW w:w="3565" w:type="dxa"/>
            <w:tcBorders>
              <w:top w:val="nil"/>
              <w:left w:val="single" w:sz="4" w:space="0" w:color="auto"/>
              <w:bottom w:val="single" w:sz="4" w:space="0" w:color="auto"/>
              <w:right w:val="single" w:sz="4" w:space="0" w:color="auto"/>
            </w:tcBorders>
            <w:shd w:val="clear" w:color="000000" w:fill="B8BDCC"/>
            <w:vAlign w:val="center"/>
            <w:hideMark/>
          </w:tcPr>
          <w:p w14:paraId="31656ABE"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تعداد تأسیسات و مکان‌هاي ورزشی</w:t>
            </w:r>
          </w:p>
        </w:tc>
        <w:tc>
          <w:tcPr>
            <w:tcW w:w="1106" w:type="dxa"/>
            <w:tcBorders>
              <w:top w:val="nil"/>
              <w:left w:val="single" w:sz="4" w:space="0" w:color="auto"/>
              <w:bottom w:val="single" w:sz="4" w:space="0" w:color="auto"/>
              <w:right w:val="single" w:sz="4" w:space="0" w:color="auto"/>
            </w:tcBorders>
            <w:shd w:val="clear" w:color="000000" w:fill="FFFFFF"/>
            <w:vAlign w:val="center"/>
            <w:hideMark/>
          </w:tcPr>
          <w:p w14:paraId="1ABCCEB9"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58533E90"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0C93EC5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1DF5B4B"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2" w:type="dxa"/>
            <w:tcBorders>
              <w:top w:val="nil"/>
              <w:left w:val="single" w:sz="4" w:space="0" w:color="auto"/>
              <w:bottom w:val="single" w:sz="4" w:space="0" w:color="auto"/>
              <w:right w:val="single" w:sz="4" w:space="0" w:color="auto"/>
            </w:tcBorders>
            <w:shd w:val="clear" w:color="000000" w:fill="FFFFFF"/>
            <w:vAlign w:val="center"/>
            <w:hideMark/>
          </w:tcPr>
          <w:p w14:paraId="10BE05DF"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64F3E346"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2DC1CBAE" w14:textId="77777777" w:rsidTr="005002A4">
        <w:trPr>
          <w:trHeight w:val="758"/>
        </w:trPr>
        <w:tc>
          <w:tcPr>
            <w:tcW w:w="3565" w:type="dxa"/>
            <w:tcBorders>
              <w:top w:val="nil"/>
              <w:left w:val="single" w:sz="4" w:space="0" w:color="auto"/>
              <w:bottom w:val="single" w:sz="4" w:space="0" w:color="auto"/>
              <w:right w:val="single" w:sz="4" w:space="0" w:color="auto"/>
            </w:tcBorders>
            <w:shd w:val="clear" w:color="000000" w:fill="B8BDCC"/>
            <w:vAlign w:val="center"/>
            <w:hideMark/>
          </w:tcPr>
          <w:p w14:paraId="199872D8"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مساحت تأسیسات و مکان‌هاي ورزشی سرپوشیده و روباز</w:t>
            </w:r>
          </w:p>
        </w:tc>
        <w:tc>
          <w:tcPr>
            <w:tcW w:w="1106" w:type="dxa"/>
            <w:tcBorders>
              <w:top w:val="nil"/>
              <w:left w:val="single" w:sz="4" w:space="0" w:color="auto"/>
              <w:bottom w:val="single" w:sz="4" w:space="0" w:color="auto"/>
              <w:right w:val="single" w:sz="4" w:space="0" w:color="auto"/>
            </w:tcBorders>
            <w:shd w:val="clear" w:color="000000" w:fill="F7F7F7"/>
            <w:vAlign w:val="center"/>
            <w:hideMark/>
          </w:tcPr>
          <w:p w14:paraId="087A8025"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متر مربع</w:t>
            </w:r>
          </w:p>
        </w:tc>
        <w:tc>
          <w:tcPr>
            <w:tcW w:w="913" w:type="dxa"/>
            <w:tcBorders>
              <w:top w:val="nil"/>
              <w:left w:val="single" w:sz="4" w:space="0" w:color="auto"/>
              <w:bottom w:val="single" w:sz="4" w:space="0" w:color="auto"/>
              <w:right w:val="single" w:sz="4" w:space="0" w:color="auto"/>
            </w:tcBorders>
            <w:shd w:val="clear" w:color="000000" w:fill="F7F7F7"/>
            <w:vAlign w:val="center"/>
            <w:hideMark/>
          </w:tcPr>
          <w:p w14:paraId="5E92BD58"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3" w:type="dxa"/>
            <w:tcBorders>
              <w:top w:val="nil"/>
              <w:left w:val="single" w:sz="4" w:space="0" w:color="auto"/>
              <w:bottom w:val="single" w:sz="4" w:space="0" w:color="auto"/>
              <w:right w:val="single" w:sz="4" w:space="0" w:color="auto"/>
            </w:tcBorders>
            <w:shd w:val="clear" w:color="000000" w:fill="F7F7F7"/>
            <w:vAlign w:val="center"/>
            <w:hideMark/>
          </w:tcPr>
          <w:p w14:paraId="3E76B1C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3" w:type="dxa"/>
            <w:tcBorders>
              <w:top w:val="nil"/>
              <w:left w:val="single" w:sz="4" w:space="0" w:color="auto"/>
              <w:bottom w:val="single" w:sz="4" w:space="0" w:color="auto"/>
              <w:right w:val="single" w:sz="4" w:space="0" w:color="auto"/>
            </w:tcBorders>
            <w:shd w:val="clear" w:color="000000" w:fill="F7F7F7"/>
            <w:vAlign w:val="center"/>
            <w:hideMark/>
          </w:tcPr>
          <w:p w14:paraId="6A8E42A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2" w:type="dxa"/>
            <w:tcBorders>
              <w:top w:val="nil"/>
              <w:left w:val="single" w:sz="4" w:space="0" w:color="auto"/>
              <w:bottom w:val="single" w:sz="4" w:space="0" w:color="auto"/>
              <w:right w:val="single" w:sz="4" w:space="0" w:color="auto"/>
            </w:tcBorders>
            <w:shd w:val="clear" w:color="000000" w:fill="F7F7F7"/>
            <w:vAlign w:val="center"/>
            <w:hideMark/>
          </w:tcPr>
          <w:p w14:paraId="6EA0F9E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13" w:type="dxa"/>
            <w:tcBorders>
              <w:top w:val="nil"/>
              <w:left w:val="single" w:sz="4" w:space="0" w:color="auto"/>
              <w:bottom w:val="single" w:sz="4" w:space="0" w:color="auto"/>
              <w:right w:val="single" w:sz="4" w:space="0" w:color="auto"/>
            </w:tcBorders>
            <w:shd w:val="clear" w:color="000000" w:fill="F7F7F7"/>
            <w:vAlign w:val="center"/>
            <w:hideMark/>
          </w:tcPr>
          <w:p w14:paraId="30A10EC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bl>
    <w:p w14:paraId="4EC4F303" w14:textId="74B75A1E" w:rsidR="006C5954" w:rsidRPr="005201C6" w:rsidRDefault="006C5954" w:rsidP="005002A4">
      <w:pPr>
        <w:bidi/>
        <w:rPr>
          <w:rFonts w:ascii="IPT Nazanin" w:hAnsi="IPT Nazanin" w:cs="B Nazanin"/>
          <w:sz w:val="24"/>
          <w:szCs w:val="24"/>
          <w:rtl/>
        </w:rPr>
      </w:pPr>
      <w:r w:rsidRPr="005201C6">
        <w:rPr>
          <w:rFonts w:ascii="IPT Nazanin" w:hAnsi="IPT Nazanin" w:cs="Calibri"/>
          <w:sz w:val="24"/>
          <w:szCs w:val="24"/>
          <w:rtl/>
        </w:rPr>
        <w:t>*</w:t>
      </w:r>
      <w:r w:rsidRPr="005201C6">
        <w:rPr>
          <w:rFonts w:ascii="IPT Nazanin" w:hAnsi="IPT Nazanin" w:cs="B Nazanin"/>
          <w:sz w:val="24"/>
          <w:szCs w:val="24"/>
          <w:rtl/>
        </w:rPr>
        <w:t>شامل اماکن ورزشی خصوصی نمی‌شود.</w:t>
      </w:r>
    </w:p>
    <w:p w14:paraId="74ABAAB4" w14:textId="77777777" w:rsidR="006C5954" w:rsidRPr="005201C6" w:rsidRDefault="006C5954" w:rsidP="008A1635">
      <w:pPr>
        <w:rPr>
          <w:rFonts w:ascii="IPT Nazanin" w:hAnsi="IPT Nazanin" w:cs="B Nazanin"/>
          <w:sz w:val="24"/>
          <w:szCs w:val="24"/>
          <w:rtl/>
        </w:rPr>
      </w:pPr>
    </w:p>
    <w:p w14:paraId="13C34DF9" w14:textId="77777777" w:rsidR="004E5E20" w:rsidRDefault="004E5E20" w:rsidP="006C5954">
      <w:pPr>
        <w:ind w:left="-57"/>
        <w:jc w:val="center"/>
        <w:rPr>
          <w:rFonts w:ascii="IPT Nazanin" w:hAnsi="IPT Nazanin" w:cs="B Nazanin"/>
          <w:sz w:val="24"/>
          <w:szCs w:val="24"/>
          <w:rtl/>
        </w:rPr>
      </w:pPr>
    </w:p>
    <w:p w14:paraId="10AD869C" w14:textId="77777777" w:rsidR="004E5E20" w:rsidRDefault="004E5E20" w:rsidP="006C5954">
      <w:pPr>
        <w:ind w:left="-57"/>
        <w:jc w:val="center"/>
        <w:rPr>
          <w:rFonts w:ascii="IPT Nazanin" w:hAnsi="IPT Nazanin" w:cs="B Nazanin"/>
          <w:sz w:val="24"/>
          <w:szCs w:val="24"/>
          <w:rtl/>
        </w:rPr>
      </w:pPr>
    </w:p>
    <w:p w14:paraId="02D300A4" w14:textId="77777777" w:rsidR="004E5E20" w:rsidRDefault="004E5E20" w:rsidP="006C5954">
      <w:pPr>
        <w:ind w:left="-57"/>
        <w:jc w:val="center"/>
        <w:rPr>
          <w:rFonts w:ascii="IPT Nazanin" w:hAnsi="IPT Nazanin" w:cs="B Nazanin"/>
          <w:sz w:val="24"/>
          <w:szCs w:val="24"/>
          <w:rtl/>
        </w:rPr>
      </w:pPr>
    </w:p>
    <w:p w14:paraId="7F02736E" w14:textId="77777777" w:rsidR="004E5E20" w:rsidRDefault="004E5E20" w:rsidP="006C5954">
      <w:pPr>
        <w:ind w:left="-57"/>
        <w:jc w:val="center"/>
        <w:rPr>
          <w:rFonts w:ascii="IPT Nazanin" w:hAnsi="IPT Nazanin" w:cs="B Nazanin"/>
          <w:sz w:val="24"/>
          <w:szCs w:val="24"/>
          <w:rtl/>
        </w:rPr>
      </w:pPr>
    </w:p>
    <w:p w14:paraId="14F227A8" w14:textId="73CC4866"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نمودار(7-1): تعداد تأسیسات و مکان‌هاي ورزشی</w:t>
      </w:r>
    </w:p>
    <w:p w14:paraId="28E80CB5" w14:textId="544E3665"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57899A4E" wp14:editId="3C8DD60F">
            <wp:extent cx="5771626" cy="2734310"/>
            <wp:effectExtent l="76200" t="76200" r="76835" b="85090"/>
            <wp:docPr id="57" name="Chart 57">
              <a:extLst xmlns:a="http://schemas.openxmlformats.org/drawingml/2006/main">
                <a:ext uri="{FF2B5EF4-FFF2-40B4-BE49-F238E27FC236}">
                  <a16:creationId xmlns:a16="http://schemas.microsoft.com/office/drawing/2014/main" id="{00000000-0008-0000-09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4EC9C05" w14:textId="59ADFB3D" w:rsidR="00737286" w:rsidRDefault="006C5954" w:rsidP="00B96DC7">
      <w:pPr>
        <w:bidi/>
        <w:spacing w:line="240" w:lineRule="auto"/>
        <w:ind w:left="227" w:right="340"/>
        <w:jc w:val="both"/>
        <w:rPr>
          <w:rFonts w:ascii="IPT Nazanin" w:hAnsi="IPT Nazanin" w:cs="B Nazanin"/>
          <w:sz w:val="24"/>
          <w:szCs w:val="24"/>
          <w:rtl/>
        </w:rPr>
      </w:pPr>
      <w:r w:rsidRPr="005201C6">
        <w:rPr>
          <w:rFonts w:ascii="IPT Nazanin" w:hAnsi="IPT Nazanin" w:cs="B Nazanin"/>
          <w:sz w:val="24"/>
          <w:szCs w:val="24"/>
          <w:rtl/>
        </w:rPr>
        <w:t xml:space="preserve">تعداد تأسیسات و مکان‌های ورزشی </w:t>
      </w:r>
      <w:r w:rsidR="00B96DC7">
        <w:rPr>
          <w:rFonts w:ascii="IPT Nazanin" w:hAnsi="IPT Nazanin" w:cs="B Nazanin" w:hint="cs"/>
          <w:sz w:val="24"/>
          <w:szCs w:val="24"/>
          <w:rtl/>
        </w:rPr>
        <w:t xml:space="preserve">طی سال های 94 تا </w:t>
      </w:r>
      <w:r w:rsidR="00BA319C">
        <w:rPr>
          <w:rFonts w:ascii="IPT Nazanin" w:hAnsi="IPT Nazanin" w:cs="B Nazanin" w:hint="cs"/>
          <w:sz w:val="24"/>
          <w:szCs w:val="24"/>
          <w:rtl/>
        </w:rPr>
        <w:t>96</w:t>
      </w:r>
      <w:r w:rsidR="00B96DC7">
        <w:rPr>
          <w:rFonts w:ascii="IPT Nazanin" w:hAnsi="IPT Nazanin" w:cs="B Nazanin" w:hint="cs"/>
          <w:sz w:val="24"/>
          <w:szCs w:val="24"/>
          <w:rtl/>
        </w:rPr>
        <w:t xml:space="preserve"> ثابت بوده و در سال 97 با افزایش دو واحدی و در نهایت در سال 98 با یک واحد افزایش مواجه بوده است.</w:t>
      </w:r>
      <w:r w:rsidR="00BA319C">
        <w:rPr>
          <w:rFonts w:ascii="IPT Nazanin" w:hAnsi="IPT Nazanin" w:cs="B Nazanin" w:hint="cs"/>
          <w:sz w:val="24"/>
          <w:szCs w:val="24"/>
          <w:rtl/>
        </w:rPr>
        <w:t xml:space="preserve"> به گونه ای که این شاخص در سال 98 رشد سه واحدی را نسبت به سال 94 داشته است.</w:t>
      </w:r>
    </w:p>
    <w:p w14:paraId="028C432F" w14:textId="1C1335FA" w:rsidR="00BA319C" w:rsidRDefault="00BA319C" w:rsidP="00BA319C">
      <w:pPr>
        <w:bidi/>
        <w:spacing w:line="240" w:lineRule="auto"/>
        <w:ind w:left="227" w:right="340"/>
        <w:jc w:val="both"/>
        <w:rPr>
          <w:rFonts w:ascii="IPT Nazanin" w:hAnsi="IPT Nazanin" w:cs="B Nazanin"/>
          <w:sz w:val="24"/>
          <w:szCs w:val="24"/>
          <w:rtl/>
        </w:rPr>
      </w:pPr>
    </w:p>
    <w:p w14:paraId="280A8AC5" w14:textId="377A5DF7" w:rsidR="004E5E20" w:rsidRDefault="004E5E20" w:rsidP="004E5E20">
      <w:pPr>
        <w:bidi/>
        <w:spacing w:line="240" w:lineRule="auto"/>
        <w:ind w:left="227" w:right="340"/>
        <w:jc w:val="both"/>
        <w:rPr>
          <w:rFonts w:ascii="IPT Nazanin" w:hAnsi="IPT Nazanin" w:cs="B Nazanin"/>
          <w:sz w:val="24"/>
          <w:szCs w:val="24"/>
          <w:rtl/>
        </w:rPr>
      </w:pPr>
    </w:p>
    <w:p w14:paraId="6C73A19F" w14:textId="2B0C493F" w:rsidR="004E5E20" w:rsidRDefault="004E5E20" w:rsidP="004E5E20">
      <w:pPr>
        <w:bidi/>
        <w:spacing w:line="240" w:lineRule="auto"/>
        <w:ind w:left="227" w:right="340"/>
        <w:jc w:val="both"/>
        <w:rPr>
          <w:rFonts w:ascii="IPT Nazanin" w:hAnsi="IPT Nazanin" w:cs="B Nazanin"/>
          <w:sz w:val="24"/>
          <w:szCs w:val="24"/>
          <w:rtl/>
        </w:rPr>
      </w:pPr>
    </w:p>
    <w:p w14:paraId="1162D2BA" w14:textId="173ADF12" w:rsidR="004E5E20" w:rsidRDefault="004E5E20" w:rsidP="004E5E20">
      <w:pPr>
        <w:bidi/>
        <w:spacing w:line="240" w:lineRule="auto"/>
        <w:ind w:left="227" w:right="340"/>
        <w:jc w:val="both"/>
        <w:rPr>
          <w:rFonts w:ascii="IPT Nazanin" w:hAnsi="IPT Nazanin" w:cs="B Nazanin"/>
          <w:sz w:val="24"/>
          <w:szCs w:val="24"/>
          <w:rtl/>
        </w:rPr>
      </w:pPr>
    </w:p>
    <w:p w14:paraId="488C838A" w14:textId="519F2258" w:rsidR="004E5E20" w:rsidRDefault="004E5E20" w:rsidP="004E5E20">
      <w:pPr>
        <w:bidi/>
        <w:spacing w:line="240" w:lineRule="auto"/>
        <w:ind w:left="227" w:right="340"/>
        <w:jc w:val="both"/>
        <w:rPr>
          <w:rFonts w:ascii="IPT Nazanin" w:hAnsi="IPT Nazanin" w:cs="B Nazanin"/>
          <w:sz w:val="24"/>
          <w:szCs w:val="24"/>
          <w:rtl/>
        </w:rPr>
      </w:pPr>
    </w:p>
    <w:p w14:paraId="60F5624F" w14:textId="40C95075" w:rsidR="004E5E20" w:rsidRDefault="004E5E20" w:rsidP="004E5E20">
      <w:pPr>
        <w:bidi/>
        <w:spacing w:line="240" w:lineRule="auto"/>
        <w:ind w:left="227" w:right="340"/>
        <w:jc w:val="both"/>
        <w:rPr>
          <w:rFonts w:ascii="IPT Nazanin" w:hAnsi="IPT Nazanin" w:cs="B Nazanin"/>
          <w:sz w:val="24"/>
          <w:szCs w:val="24"/>
          <w:rtl/>
        </w:rPr>
      </w:pPr>
    </w:p>
    <w:p w14:paraId="06207797" w14:textId="2698A297" w:rsidR="004E5E20" w:rsidRDefault="004E5E20" w:rsidP="004E5E20">
      <w:pPr>
        <w:bidi/>
        <w:spacing w:line="240" w:lineRule="auto"/>
        <w:ind w:left="227" w:right="340"/>
        <w:jc w:val="both"/>
        <w:rPr>
          <w:rFonts w:ascii="IPT Nazanin" w:hAnsi="IPT Nazanin" w:cs="B Nazanin"/>
          <w:sz w:val="24"/>
          <w:szCs w:val="24"/>
          <w:rtl/>
        </w:rPr>
      </w:pPr>
    </w:p>
    <w:p w14:paraId="48A24050" w14:textId="138A2584" w:rsidR="004E5E20" w:rsidRDefault="004E5E20" w:rsidP="004E5E20">
      <w:pPr>
        <w:bidi/>
        <w:spacing w:line="240" w:lineRule="auto"/>
        <w:ind w:left="227" w:right="340"/>
        <w:jc w:val="both"/>
        <w:rPr>
          <w:rFonts w:ascii="IPT Nazanin" w:hAnsi="IPT Nazanin" w:cs="B Nazanin"/>
          <w:sz w:val="24"/>
          <w:szCs w:val="24"/>
          <w:rtl/>
        </w:rPr>
      </w:pPr>
    </w:p>
    <w:p w14:paraId="35CDF45F" w14:textId="3924BBED" w:rsidR="004E5E20" w:rsidRDefault="004E5E20" w:rsidP="004E5E20">
      <w:pPr>
        <w:bidi/>
        <w:spacing w:line="240" w:lineRule="auto"/>
        <w:ind w:left="227" w:right="340"/>
        <w:jc w:val="both"/>
        <w:rPr>
          <w:rFonts w:ascii="IPT Nazanin" w:hAnsi="IPT Nazanin" w:cs="B Nazanin"/>
          <w:sz w:val="24"/>
          <w:szCs w:val="24"/>
          <w:rtl/>
        </w:rPr>
      </w:pPr>
    </w:p>
    <w:p w14:paraId="514A3DA7" w14:textId="77777777" w:rsidR="004E5E20" w:rsidRDefault="004E5E20" w:rsidP="004E5E20">
      <w:pPr>
        <w:bidi/>
        <w:spacing w:line="240" w:lineRule="auto"/>
        <w:ind w:left="227" w:right="340"/>
        <w:jc w:val="both"/>
        <w:rPr>
          <w:rFonts w:ascii="IPT Nazanin" w:hAnsi="IPT Nazanin" w:cs="B Nazanin"/>
          <w:sz w:val="24"/>
          <w:szCs w:val="24"/>
          <w:rtl/>
        </w:rPr>
      </w:pPr>
    </w:p>
    <w:p w14:paraId="67875183" w14:textId="77777777" w:rsidR="00BA319C" w:rsidRDefault="00BA319C" w:rsidP="00BA319C">
      <w:pPr>
        <w:bidi/>
        <w:spacing w:line="240" w:lineRule="auto"/>
        <w:ind w:left="227" w:right="340"/>
        <w:jc w:val="both"/>
        <w:rPr>
          <w:rFonts w:ascii="IPT Nazanin" w:hAnsi="IPT Nazanin" w:cs="B Nazanin"/>
          <w:sz w:val="24"/>
          <w:szCs w:val="24"/>
          <w:rtl/>
        </w:rPr>
      </w:pPr>
    </w:p>
    <w:p w14:paraId="349E0862" w14:textId="294C674F" w:rsidR="008A1635" w:rsidRPr="005201C6" w:rsidRDefault="008A1635" w:rsidP="009A1E0E">
      <w:pPr>
        <w:bidi/>
        <w:spacing w:line="240" w:lineRule="auto"/>
        <w:ind w:right="340"/>
        <w:jc w:val="both"/>
        <w:rPr>
          <w:rFonts w:ascii="IPT Nazanin" w:hAnsi="IPT Nazanin" w:cs="B Nazanin"/>
          <w:sz w:val="24"/>
          <w:szCs w:val="24"/>
          <w:rtl/>
        </w:rPr>
      </w:pPr>
    </w:p>
    <w:p w14:paraId="2DB477BC" w14:textId="77777777" w:rsidR="008A1635" w:rsidRPr="005201C6" w:rsidRDefault="006C5954" w:rsidP="008A1635">
      <w:pPr>
        <w:jc w:val="center"/>
        <w:rPr>
          <w:rFonts w:ascii="IPT Nazanin" w:hAnsi="IPT Nazanin" w:cs="B Nazanin"/>
          <w:sz w:val="24"/>
          <w:szCs w:val="24"/>
          <w:rtl/>
        </w:rPr>
      </w:pPr>
      <w:r w:rsidRPr="005201C6">
        <w:rPr>
          <w:rFonts w:ascii="IPT Nazanin" w:hAnsi="IPT Nazanin" w:cs="B Nazanin"/>
          <w:sz w:val="24"/>
          <w:szCs w:val="24"/>
          <w:rtl/>
        </w:rPr>
        <w:lastRenderedPageBreak/>
        <w:t>نمودار(7-2): مساحت تأسیسات و مکان‌هاي ورزشی سرپوشیده و روباز</w:t>
      </w:r>
    </w:p>
    <w:p w14:paraId="7F6242DB" w14:textId="78E1DF65" w:rsidR="006C5954" w:rsidRPr="005201C6" w:rsidRDefault="005002A4" w:rsidP="006C5954">
      <w:pPr>
        <w:ind w:left="-57"/>
        <w:jc w:val="center"/>
        <w:rPr>
          <w:rFonts w:ascii="IPT Nazanin" w:hAnsi="IPT Nazanin" w:cs="B Nazanin"/>
          <w:sz w:val="24"/>
          <w:szCs w:val="24"/>
          <w:rtl/>
        </w:rPr>
      </w:pPr>
      <w:r>
        <w:rPr>
          <w:noProof/>
        </w:rPr>
        <w:drawing>
          <wp:inline distT="0" distB="0" distL="0" distR="0" wp14:anchorId="0C44302A" wp14:editId="6A56B36D">
            <wp:extent cx="5956184" cy="2872740"/>
            <wp:effectExtent l="0" t="0" r="6985" b="3810"/>
            <wp:docPr id="58" name="Chart 58">
              <a:extLst xmlns:a="http://schemas.openxmlformats.org/drawingml/2006/main">
                <a:ext uri="{FF2B5EF4-FFF2-40B4-BE49-F238E27FC236}">
                  <a16:creationId xmlns:a16="http://schemas.microsoft.com/office/drawing/2014/main"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4810BEB" w14:textId="7AE78A53" w:rsidR="006C5954" w:rsidRDefault="006C5954" w:rsidP="009A1E0E">
      <w:pPr>
        <w:bidi/>
        <w:ind w:left="283"/>
        <w:jc w:val="both"/>
        <w:rPr>
          <w:rFonts w:ascii="IPT Nazanin" w:hAnsi="IPT Nazanin" w:cs="B Nazanin"/>
          <w:sz w:val="24"/>
          <w:szCs w:val="24"/>
          <w:rtl/>
        </w:rPr>
      </w:pPr>
      <w:r w:rsidRPr="005201C6">
        <w:rPr>
          <w:rFonts w:ascii="IPT Nazanin" w:hAnsi="IPT Nazanin" w:cs="B Nazanin"/>
          <w:sz w:val="24"/>
          <w:szCs w:val="24"/>
          <w:rtl/>
        </w:rPr>
        <w:t xml:space="preserve">مساحت تأسیسات و مکان‌هاي ورزشی سرپوشیده و روباز در بین سال‌های </w:t>
      </w:r>
      <w:r w:rsidR="00737286">
        <w:rPr>
          <w:rFonts w:ascii="IPT Nazanin" w:hAnsi="IPT Nazanin" w:cs="B Nazanin" w:hint="cs"/>
          <w:sz w:val="24"/>
          <w:szCs w:val="24"/>
          <w:rtl/>
        </w:rPr>
        <w:t>96</w:t>
      </w:r>
      <w:r w:rsidR="00737286">
        <w:rPr>
          <w:rFonts w:ascii="IPT Nazanin" w:hAnsi="IPT Nazanin" w:cs="B Nazanin"/>
          <w:sz w:val="24"/>
          <w:szCs w:val="24"/>
          <w:rtl/>
        </w:rPr>
        <w:t>-</w:t>
      </w:r>
      <w:r w:rsidR="009A1E0E">
        <w:rPr>
          <w:rFonts w:ascii="IPT Nazanin" w:hAnsi="IPT Nazanin" w:cs="B Nazanin" w:hint="cs"/>
          <w:sz w:val="24"/>
          <w:szCs w:val="24"/>
          <w:rtl/>
        </w:rPr>
        <w:t>94</w:t>
      </w:r>
      <w:r w:rsidR="00737286">
        <w:rPr>
          <w:rFonts w:ascii="IPT Nazanin" w:hAnsi="IPT Nazanin" w:cs="B Nazanin"/>
          <w:sz w:val="24"/>
          <w:szCs w:val="24"/>
          <w:rtl/>
        </w:rPr>
        <w:t xml:space="preserve"> ثابت است</w:t>
      </w:r>
      <w:r w:rsidR="00737286">
        <w:rPr>
          <w:rFonts w:ascii="IPT Nazanin" w:hAnsi="IPT Nazanin" w:cs="B Nazanin" w:hint="cs"/>
          <w:sz w:val="24"/>
          <w:szCs w:val="24"/>
          <w:rtl/>
        </w:rPr>
        <w:t xml:space="preserve"> اما در</w:t>
      </w:r>
      <w:r w:rsidR="009A1E0E">
        <w:rPr>
          <w:rFonts w:ascii="IPT Nazanin" w:hAnsi="IPT Nazanin" w:cs="B Nazanin" w:hint="cs"/>
          <w:sz w:val="24"/>
          <w:szCs w:val="24"/>
          <w:rtl/>
        </w:rPr>
        <w:t xml:space="preserve"> سال 97 </w:t>
      </w:r>
      <w:r w:rsidR="00C035F6">
        <w:rPr>
          <w:rFonts w:ascii="IPT Nazanin" w:hAnsi="IPT Nazanin" w:cs="B Nazanin" w:hint="cs"/>
          <w:sz w:val="24"/>
          <w:szCs w:val="24"/>
          <w:rtl/>
        </w:rPr>
        <w:t xml:space="preserve">کاهش قابل ملاحظه ای داشته است. </w:t>
      </w:r>
      <w:r w:rsidR="009A1E0E">
        <w:rPr>
          <w:rFonts w:ascii="IPT Nazanin" w:hAnsi="IPT Nazanin" w:cs="B Nazanin" w:hint="cs"/>
          <w:sz w:val="24"/>
          <w:szCs w:val="24"/>
          <w:rtl/>
        </w:rPr>
        <w:t xml:space="preserve">سپس در سال 98 </w:t>
      </w:r>
      <w:r w:rsidR="00C035F6">
        <w:rPr>
          <w:rFonts w:ascii="IPT Nazanin" w:hAnsi="IPT Nazanin" w:cs="B Nazanin" w:hint="cs"/>
          <w:sz w:val="24"/>
          <w:szCs w:val="24"/>
          <w:rtl/>
        </w:rPr>
        <w:t xml:space="preserve">روند </w:t>
      </w:r>
      <w:r w:rsidR="009A1E0E">
        <w:rPr>
          <w:rFonts w:ascii="IPT Nazanin" w:hAnsi="IPT Nazanin" w:cs="B Nazanin" w:hint="cs"/>
          <w:sz w:val="24"/>
          <w:szCs w:val="24"/>
          <w:rtl/>
        </w:rPr>
        <w:t>افزایش</w:t>
      </w:r>
      <w:r w:rsidR="00C035F6">
        <w:rPr>
          <w:rFonts w:ascii="IPT Nazanin" w:hAnsi="IPT Nazanin" w:cs="B Nazanin" w:hint="cs"/>
          <w:sz w:val="24"/>
          <w:szCs w:val="24"/>
          <w:rtl/>
        </w:rPr>
        <w:t>ی را پیموده و</w:t>
      </w:r>
      <w:r w:rsidR="009A1E0E">
        <w:rPr>
          <w:rFonts w:ascii="IPT Nazanin" w:hAnsi="IPT Nazanin" w:cs="B Nazanin" w:hint="cs"/>
          <w:sz w:val="24"/>
          <w:szCs w:val="24"/>
          <w:rtl/>
        </w:rPr>
        <w:t xml:space="preserve"> به بیشترین مقدار خود رسیده است.</w:t>
      </w:r>
    </w:p>
    <w:p w14:paraId="4A24BB9C" w14:textId="77777777" w:rsidR="009A1E0E" w:rsidRPr="005201C6" w:rsidRDefault="009A1E0E" w:rsidP="009A1E0E">
      <w:pPr>
        <w:bidi/>
        <w:ind w:left="283"/>
        <w:jc w:val="both"/>
        <w:rPr>
          <w:rFonts w:ascii="IPT Nazanin" w:hAnsi="IPT Nazanin" w:cs="B Nazanin"/>
          <w:sz w:val="24"/>
          <w:szCs w:val="24"/>
          <w:rtl/>
        </w:rPr>
      </w:pPr>
    </w:p>
    <w:p w14:paraId="35B2EDE5" w14:textId="77777777" w:rsidR="006C5954" w:rsidRPr="005201C6" w:rsidRDefault="006C5954" w:rsidP="006C5954">
      <w:pPr>
        <w:bidi/>
        <w:ind w:left="-57"/>
        <w:rPr>
          <w:rFonts w:ascii="IPT Nazanin" w:hAnsi="IPT Nazanin" w:cs="B Nazanin"/>
          <w:b/>
          <w:bCs/>
          <w:sz w:val="26"/>
          <w:szCs w:val="26"/>
          <w:rtl/>
        </w:rPr>
      </w:pPr>
      <w:r w:rsidRPr="005201C6">
        <w:rPr>
          <w:rFonts w:ascii="IPT Nazanin" w:hAnsi="IPT Nazanin" w:cs="B Nazanin"/>
          <w:b/>
          <w:bCs/>
          <w:sz w:val="26"/>
          <w:szCs w:val="26"/>
          <w:rtl/>
        </w:rPr>
        <w:t>8-1- بخش آموزش</w:t>
      </w:r>
    </w:p>
    <w:p w14:paraId="2C5D3486"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جدول(8-1): اطلاعات مربوط به شاخص‌های بخش آموزش</w:t>
      </w:r>
    </w:p>
    <w:tbl>
      <w:tblPr>
        <w:bidiVisual/>
        <w:tblW w:w="9351" w:type="dxa"/>
        <w:tblLook w:val="04A0" w:firstRow="1" w:lastRow="0" w:firstColumn="1" w:lastColumn="0" w:noHBand="0" w:noVBand="1"/>
      </w:tblPr>
      <w:tblGrid>
        <w:gridCol w:w="2777"/>
        <w:gridCol w:w="1162"/>
        <w:gridCol w:w="1133"/>
        <w:gridCol w:w="1391"/>
        <w:gridCol w:w="885"/>
        <w:gridCol w:w="1025"/>
        <w:gridCol w:w="978"/>
      </w:tblGrid>
      <w:tr w:rsidR="005002A4" w:rsidRPr="005002A4" w14:paraId="2245E407" w14:textId="77777777" w:rsidTr="005002A4">
        <w:trPr>
          <w:trHeight w:val="712"/>
        </w:trPr>
        <w:tc>
          <w:tcPr>
            <w:tcW w:w="277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9C3F159"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شاخص</w:t>
            </w:r>
          </w:p>
        </w:tc>
        <w:tc>
          <w:tcPr>
            <w:tcW w:w="116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D0EAE26"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معیارسنجش</w:t>
            </w:r>
          </w:p>
        </w:tc>
        <w:tc>
          <w:tcPr>
            <w:tcW w:w="113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73BBCA0"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سال94</w:t>
            </w:r>
          </w:p>
        </w:tc>
        <w:tc>
          <w:tcPr>
            <w:tcW w:w="139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9C01147"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سال95</w:t>
            </w:r>
          </w:p>
        </w:tc>
        <w:tc>
          <w:tcPr>
            <w:tcW w:w="885"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863B1C1"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سال96</w:t>
            </w:r>
          </w:p>
        </w:tc>
        <w:tc>
          <w:tcPr>
            <w:tcW w:w="1025"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3A6EE3D"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سال97</w:t>
            </w:r>
          </w:p>
        </w:tc>
        <w:tc>
          <w:tcPr>
            <w:tcW w:w="978" w:type="dxa"/>
            <w:tcBorders>
              <w:top w:val="nil"/>
              <w:left w:val="single" w:sz="4" w:space="0" w:color="auto"/>
              <w:bottom w:val="nil"/>
              <w:right w:val="single" w:sz="4" w:space="0" w:color="auto"/>
            </w:tcBorders>
            <w:shd w:val="clear" w:color="000000" w:fill="B8BDCC"/>
            <w:vAlign w:val="center"/>
            <w:hideMark/>
          </w:tcPr>
          <w:p w14:paraId="760E6BAE"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سال98</w:t>
            </w:r>
          </w:p>
        </w:tc>
      </w:tr>
      <w:tr w:rsidR="005002A4" w:rsidRPr="005002A4" w14:paraId="339B82A4" w14:textId="77777777" w:rsidTr="005002A4">
        <w:trPr>
          <w:trHeight w:val="689"/>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6E49B715"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تعداد باسوادان در جمعیت 6 ساله و بیشتر</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1D0198F7"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FFFFF"/>
            <w:vAlign w:val="center"/>
            <w:hideMark/>
          </w:tcPr>
          <w:p w14:paraId="61560AC7"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 xml:space="preserve"> عدم وجود اطلاعات </w:t>
            </w:r>
          </w:p>
        </w:tc>
        <w:tc>
          <w:tcPr>
            <w:tcW w:w="1391" w:type="dxa"/>
            <w:tcBorders>
              <w:top w:val="nil"/>
              <w:left w:val="single" w:sz="4" w:space="0" w:color="auto"/>
              <w:bottom w:val="single" w:sz="4" w:space="0" w:color="auto"/>
              <w:right w:val="single" w:sz="4" w:space="0" w:color="auto"/>
            </w:tcBorders>
            <w:shd w:val="clear" w:color="000000" w:fill="FFFFFF"/>
            <w:vAlign w:val="center"/>
            <w:hideMark/>
          </w:tcPr>
          <w:p w14:paraId="3CE86656"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FFFFF"/>
            <w:vAlign w:val="center"/>
            <w:hideMark/>
          </w:tcPr>
          <w:p w14:paraId="3AAAB640" w14:textId="77777777" w:rsidR="005002A4" w:rsidRPr="005002A4" w:rsidRDefault="005002A4" w:rsidP="005002A4">
            <w:pPr>
              <w:bidi/>
              <w:spacing w:after="0" w:line="240" w:lineRule="auto"/>
              <w:jc w:val="center"/>
              <w:rPr>
                <w:rFonts w:ascii="Calibri" w:eastAsia="Times New Roman" w:hAnsi="Calibri" w:cs="B Nazanin"/>
                <w:color w:val="161616"/>
              </w:rPr>
            </w:pPr>
            <w:r w:rsidRPr="005002A4">
              <w:rPr>
                <w:rFonts w:ascii="Calibri" w:eastAsia="Times New Roman" w:hAnsi="Calibri" w:cs="B Nazanin" w:hint="cs"/>
                <w:color w:val="161616"/>
                <w:rtl/>
              </w:rPr>
              <w:t xml:space="preserve"> عدم وجود اطلاعات </w:t>
            </w:r>
          </w:p>
        </w:tc>
        <w:tc>
          <w:tcPr>
            <w:tcW w:w="1025" w:type="dxa"/>
            <w:tcBorders>
              <w:top w:val="nil"/>
              <w:left w:val="single" w:sz="4" w:space="0" w:color="auto"/>
              <w:bottom w:val="single" w:sz="4" w:space="0" w:color="auto"/>
              <w:right w:val="single" w:sz="4" w:space="0" w:color="auto"/>
            </w:tcBorders>
            <w:shd w:val="clear" w:color="000000" w:fill="FFFFFF"/>
            <w:vAlign w:val="center"/>
            <w:hideMark/>
          </w:tcPr>
          <w:p w14:paraId="421E9A41"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 xml:space="preserve"> عدم وجود اطلاعات </w:t>
            </w:r>
          </w:p>
        </w:tc>
        <w:tc>
          <w:tcPr>
            <w:tcW w:w="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1083C2"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 xml:space="preserve"> عدم وجود اطلاعات </w:t>
            </w:r>
          </w:p>
        </w:tc>
      </w:tr>
      <w:tr w:rsidR="005002A4" w:rsidRPr="005002A4" w14:paraId="7DF975AF" w14:textId="77777777" w:rsidTr="005002A4">
        <w:trPr>
          <w:trHeight w:val="746"/>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1E8671F4" w14:textId="77777777" w:rsidR="005002A4" w:rsidRPr="005002A4" w:rsidRDefault="005002A4" w:rsidP="005002A4">
            <w:pPr>
              <w:bidi/>
              <w:spacing w:after="0" w:line="240" w:lineRule="auto"/>
              <w:jc w:val="center"/>
              <w:rPr>
                <w:rFonts w:ascii="Calibri" w:eastAsia="Times New Roman" w:hAnsi="Calibri" w:cs="B Nazanin"/>
                <w:b/>
                <w:bCs/>
                <w:color w:val="262626"/>
                <w:rtl/>
              </w:rPr>
            </w:pPr>
            <w:r w:rsidRPr="005002A4">
              <w:rPr>
                <w:rFonts w:ascii="Calibri" w:eastAsia="Times New Roman" w:hAnsi="Calibri" w:cs="B Nazanin" w:hint="cs"/>
                <w:b/>
                <w:bCs/>
                <w:color w:val="262626"/>
                <w:rtl/>
              </w:rPr>
              <w:t>تعداد دانش‌آموزان پسر کلیه دوره‌هاي تحصیلی</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26CE614E"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7F7F7"/>
            <w:vAlign w:val="center"/>
            <w:hideMark/>
          </w:tcPr>
          <w:p w14:paraId="5677A1A3"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7F7F7"/>
            <w:vAlign w:val="center"/>
            <w:hideMark/>
          </w:tcPr>
          <w:p w14:paraId="4680BBD0"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7F7F7"/>
            <w:vAlign w:val="center"/>
            <w:hideMark/>
          </w:tcPr>
          <w:p w14:paraId="53B1ECFC"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7F7F7"/>
            <w:vAlign w:val="center"/>
            <w:hideMark/>
          </w:tcPr>
          <w:p w14:paraId="6BDD51E4"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single" w:sz="4" w:space="0" w:color="auto"/>
              <w:left w:val="single" w:sz="4" w:space="0" w:color="auto"/>
              <w:bottom w:val="single" w:sz="4" w:space="0" w:color="auto"/>
              <w:right w:val="single" w:sz="4" w:space="0" w:color="auto"/>
            </w:tcBorders>
            <w:shd w:val="clear" w:color="000000" w:fill="F7F7F7"/>
            <w:vAlign w:val="center"/>
            <w:hideMark/>
          </w:tcPr>
          <w:p w14:paraId="249B899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64E274BB" w14:textId="77777777" w:rsidTr="005002A4">
        <w:trPr>
          <w:trHeight w:val="804"/>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6624BDFF"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دانش‌آموزان دختر کلیه دوره‌هاي تحصیلی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2A99D08E"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FFFFF"/>
            <w:vAlign w:val="center"/>
            <w:hideMark/>
          </w:tcPr>
          <w:p w14:paraId="69E2A728"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FFFFF"/>
            <w:vAlign w:val="center"/>
            <w:hideMark/>
          </w:tcPr>
          <w:p w14:paraId="3733A5F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FFFFF"/>
            <w:vAlign w:val="center"/>
            <w:hideMark/>
          </w:tcPr>
          <w:p w14:paraId="5373A96F"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FFFFF"/>
            <w:vAlign w:val="center"/>
            <w:hideMark/>
          </w:tcPr>
          <w:p w14:paraId="1737EEF4"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57D6C22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5E632AEE" w14:textId="77777777" w:rsidTr="005002A4">
        <w:trPr>
          <w:trHeight w:val="792"/>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5EA516BA"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دانش‌آموزان دوره آموز استثنایی</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7E65D3E1"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7F7F7"/>
            <w:vAlign w:val="center"/>
            <w:hideMark/>
          </w:tcPr>
          <w:p w14:paraId="237E57AD"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7F7F7"/>
            <w:vAlign w:val="center"/>
            <w:hideMark/>
          </w:tcPr>
          <w:p w14:paraId="40F641EB"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7F7F7"/>
            <w:vAlign w:val="center"/>
            <w:hideMark/>
          </w:tcPr>
          <w:p w14:paraId="424BA57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7F7F7"/>
            <w:vAlign w:val="center"/>
            <w:hideMark/>
          </w:tcPr>
          <w:p w14:paraId="6B16CE6B"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nil"/>
              <w:left w:val="single" w:sz="4" w:space="0" w:color="auto"/>
              <w:bottom w:val="single" w:sz="4" w:space="0" w:color="auto"/>
              <w:right w:val="single" w:sz="4" w:space="0" w:color="auto"/>
            </w:tcBorders>
            <w:shd w:val="clear" w:color="000000" w:fill="F7F7F7"/>
            <w:vAlign w:val="center"/>
            <w:hideMark/>
          </w:tcPr>
          <w:p w14:paraId="64F9CE10"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2F1048FB" w14:textId="77777777" w:rsidTr="005002A4">
        <w:trPr>
          <w:trHeight w:val="884"/>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1D72D49D"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ثبت‌نام شدگان جدید موسسات آموزش عالی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595350F1"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FFFFF"/>
            <w:vAlign w:val="center"/>
            <w:hideMark/>
          </w:tcPr>
          <w:p w14:paraId="6C551972"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FFFFF"/>
            <w:vAlign w:val="center"/>
            <w:hideMark/>
          </w:tcPr>
          <w:p w14:paraId="17BE19D6"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FFFFF"/>
            <w:vAlign w:val="center"/>
            <w:hideMark/>
          </w:tcPr>
          <w:p w14:paraId="72F1DE1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FFFFF"/>
            <w:vAlign w:val="center"/>
            <w:hideMark/>
          </w:tcPr>
          <w:p w14:paraId="43E2E14A"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71E9BD4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37C67CBE" w14:textId="77777777" w:rsidTr="005002A4">
        <w:trPr>
          <w:trHeight w:val="712"/>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1ECC918A"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lastRenderedPageBreak/>
              <w:t>تعداد دانشجویان موسسات آموزش عالی</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28F81222"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7F7F7"/>
            <w:vAlign w:val="center"/>
            <w:hideMark/>
          </w:tcPr>
          <w:p w14:paraId="4FDC6244"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7F7F7"/>
            <w:vAlign w:val="center"/>
            <w:hideMark/>
          </w:tcPr>
          <w:p w14:paraId="54B2A238"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7F7F7"/>
            <w:vAlign w:val="center"/>
            <w:hideMark/>
          </w:tcPr>
          <w:p w14:paraId="64061E2D"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7F7F7"/>
            <w:vAlign w:val="center"/>
            <w:hideMark/>
          </w:tcPr>
          <w:p w14:paraId="59C08A66"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nil"/>
              <w:left w:val="single" w:sz="4" w:space="0" w:color="auto"/>
              <w:bottom w:val="single" w:sz="4" w:space="0" w:color="auto"/>
              <w:right w:val="single" w:sz="4" w:space="0" w:color="auto"/>
            </w:tcBorders>
            <w:shd w:val="clear" w:color="000000" w:fill="F7F7F7"/>
            <w:vAlign w:val="center"/>
            <w:hideMark/>
          </w:tcPr>
          <w:p w14:paraId="4A8A5407"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20A39831" w14:textId="77777777" w:rsidTr="005002A4">
        <w:trPr>
          <w:trHeight w:val="841"/>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54AC4396"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تعداد دانش آموختگان موسسات آموزش عالی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6FA9C507"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تعداد</w:t>
            </w:r>
          </w:p>
        </w:tc>
        <w:tc>
          <w:tcPr>
            <w:tcW w:w="1133" w:type="dxa"/>
            <w:tcBorders>
              <w:top w:val="nil"/>
              <w:left w:val="single" w:sz="4" w:space="0" w:color="auto"/>
              <w:bottom w:val="single" w:sz="4" w:space="0" w:color="auto"/>
              <w:right w:val="single" w:sz="4" w:space="0" w:color="auto"/>
            </w:tcBorders>
            <w:shd w:val="clear" w:color="000000" w:fill="FFFFFF"/>
            <w:vAlign w:val="center"/>
            <w:hideMark/>
          </w:tcPr>
          <w:p w14:paraId="5EF8A131"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FFFFF"/>
            <w:vAlign w:val="center"/>
            <w:hideMark/>
          </w:tcPr>
          <w:p w14:paraId="034CB430"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FFFFF"/>
            <w:vAlign w:val="center"/>
            <w:hideMark/>
          </w:tcPr>
          <w:p w14:paraId="30A951AE"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FFFFF"/>
            <w:vAlign w:val="center"/>
            <w:hideMark/>
          </w:tcPr>
          <w:p w14:paraId="6AAF5B8C"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nil"/>
              <w:left w:val="single" w:sz="4" w:space="0" w:color="auto"/>
              <w:bottom w:val="single" w:sz="4" w:space="0" w:color="auto"/>
              <w:right w:val="single" w:sz="4" w:space="0" w:color="auto"/>
            </w:tcBorders>
            <w:shd w:val="clear" w:color="000000" w:fill="FFFFFF"/>
            <w:vAlign w:val="center"/>
            <w:hideMark/>
          </w:tcPr>
          <w:p w14:paraId="64580ACF"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r w:rsidR="005002A4" w:rsidRPr="005002A4" w14:paraId="645ABB3E" w14:textId="77777777" w:rsidTr="005002A4">
        <w:trPr>
          <w:trHeight w:val="712"/>
        </w:trPr>
        <w:tc>
          <w:tcPr>
            <w:tcW w:w="2777" w:type="dxa"/>
            <w:tcBorders>
              <w:top w:val="nil"/>
              <w:left w:val="single" w:sz="4" w:space="0" w:color="auto"/>
              <w:bottom w:val="single" w:sz="4" w:space="0" w:color="auto"/>
              <w:right w:val="single" w:sz="4" w:space="0" w:color="auto"/>
            </w:tcBorders>
            <w:shd w:val="clear" w:color="000000" w:fill="B8BDCC"/>
            <w:vAlign w:val="center"/>
            <w:hideMark/>
          </w:tcPr>
          <w:p w14:paraId="3F126658" w14:textId="77777777" w:rsidR="005002A4" w:rsidRPr="005002A4" w:rsidRDefault="005002A4" w:rsidP="005002A4">
            <w:pPr>
              <w:bidi/>
              <w:spacing w:after="0" w:line="240" w:lineRule="auto"/>
              <w:jc w:val="center"/>
              <w:rPr>
                <w:rFonts w:ascii="Calibri" w:eastAsia="Times New Roman" w:hAnsi="Calibri" w:cs="B Nazanin"/>
                <w:b/>
                <w:bCs/>
                <w:color w:val="262626"/>
              </w:rPr>
            </w:pPr>
            <w:r w:rsidRPr="005002A4">
              <w:rPr>
                <w:rFonts w:ascii="Calibri" w:eastAsia="Times New Roman" w:hAnsi="Calibri" w:cs="B Nazanin" w:hint="cs"/>
                <w:b/>
                <w:bCs/>
                <w:color w:val="262626"/>
                <w:rtl/>
              </w:rPr>
              <w:t>نسبت تعداد ثبت‌نام شدگان  به تعداد دانش آموختگان موسسات آموزش عالی</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3FED0FF1" w14:textId="77777777" w:rsidR="005002A4" w:rsidRPr="005002A4" w:rsidRDefault="005002A4" w:rsidP="005002A4">
            <w:pPr>
              <w:bidi/>
              <w:spacing w:after="0" w:line="240" w:lineRule="auto"/>
              <w:jc w:val="center"/>
              <w:rPr>
                <w:rFonts w:ascii="Calibri" w:eastAsia="Times New Roman" w:hAnsi="Calibri" w:cs="B Nazanin"/>
                <w:color w:val="161616"/>
                <w:rtl/>
              </w:rPr>
            </w:pPr>
            <w:r w:rsidRPr="005002A4">
              <w:rPr>
                <w:rFonts w:ascii="Calibri" w:eastAsia="Times New Roman" w:hAnsi="Calibri" w:cs="B Nazanin" w:hint="cs"/>
                <w:color w:val="161616"/>
                <w:rtl/>
              </w:rPr>
              <w:t>نسبت</w:t>
            </w:r>
          </w:p>
        </w:tc>
        <w:tc>
          <w:tcPr>
            <w:tcW w:w="1133" w:type="dxa"/>
            <w:tcBorders>
              <w:top w:val="nil"/>
              <w:left w:val="single" w:sz="4" w:space="0" w:color="auto"/>
              <w:bottom w:val="single" w:sz="4" w:space="0" w:color="auto"/>
              <w:right w:val="single" w:sz="4" w:space="0" w:color="auto"/>
            </w:tcBorders>
            <w:shd w:val="clear" w:color="000000" w:fill="F7F7F7"/>
            <w:vAlign w:val="center"/>
            <w:hideMark/>
          </w:tcPr>
          <w:p w14:paraId="04895F74" w14:textId="77777777" w:rsidR="005002A4" w:rsidRPr="005002A4" w:rsidRDefault="005002A4" w:rsidP="005002A4">
            <w:pPr>
              <w:spacing w:after="0" w:line="240" w:lineRule="auto"/>
              <w:jc w:val="center"/>
              <w:rPr>
                <w:rFonts w:ascii="IPT Nazanin" w:eastAsia="Times New Roman" w:hAnsi="IPT Nazanin" w:cs="Calibri"/>
                <w:color w:val="161616"/>
                <w:rtl/>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391" w:type="dxa"/>
            <w:tcBorders>
              <w:top w:val="nil"/>
              <w:left w:val="single" w:sz="4" w:space="0" w:color="auto"/>
              <w:bottom w:val="single" w:sz="4" w:space="0" w:color="auto"/>
              <w:right w:val="single" w:sz="4" w:space="0" w:color="auto"/>
            </w:tcBorders>
            <w:shd w:val="clear" w:color="000000" w:fill="F7F7F7"/>
            <w:vAlign w:val="center"/>
            <w:hideMark/>
          </w:tcPr>
          <w:p w14:paraId="251FA2E2"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885" w:type="dxa"/>
            <w:tcBorders>
              <w:top w:val="nil"/>
              <w:left w:val="single" w:sz="4" w:space="0" w:color="auto"/>
              <w:bottom w:val="single" w:sz="4" w:space="0" w:color="auto"/>
              <w:right w:val="single" w:sz="4" w:space="0" w:color="auto"/>
            </w:tcBorders>
            <w:shd w:val="clear" w:color="000000" w:fill="F7F7F7"/>
            <w:vAlign w:val="center"/>
            <w:hideMark/>
          </w:tcPr>
          <w:p w14:paraId="49B8855A"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1025" w:type="dxa"/>
            <w:tcBorders>
              <w:top w:val="nil"/>
              <w:left w:val="single" w:sz="4" w:space="0" w:color="auto"/>
              <w:bottom w:val="single" w:sz="4" w:space="0" w:color="auto"/>
              <w:right w:val="single" w:sz="4" w:space="0" w:color="auto"/>
            </w:tcBorders>
            <w:shd w:val="clear" w:color="000000" w:fill="F7F7F7"/>
            <w:vAlign w:val="center"/>
            <w:hideMark/>
          </w:tcPr>
          <w:p w14:paraId="46E0B1F3"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c>
          <w:tcPr>
            <w:tcW w:w="978" w:type="dxa"/>
            <w:tcBorders>
              <w:top w:val="nil"/>
              <w:left w:val="single" w:sz="4" w:space="0" w:color="auto"/>
              <w:bottom w:val="single" w:sz="4" w:space="0" w:color="auto"/>
              <w:right w:val="single" w:sz="4" w:space="0" w:color="auto"/>
            </w:tcBorders>
            <w:shd w:val="clear" w:color="000000" w:fill="F7F7F7"/>
            <w:vAlign w:val="center"/>
            <w:hideMark/>
          </w:tcPr>
          <w:p w14:paraId="35179277" w14:textId="77777777" w:rsidR="005002A4" w:rsidRPr="005002A4" w:rsidRDefault="005002A4" w:rsidP="005002A4">
            <w:pPr>
              <w:spacing w:after="0" w:line="240" w:lineRule="auto"/>
              <w:jc w:val="center"/>
              <w:rPr>
                <w:rFonts w:ascii="IPT Nazanin" w:eastAsia="Times New Roman" w:hAnsi="IPT Nazanin" w:cs="Calibri"/>
                <w:color w:val="161616"/>
              </w:rPr>
            </w:pP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r w:rsidRPr="005002A4">
              <w:rPr>
                <w:rFonts w:ascii="IPT Nazanin" w:eastAsia="Times New Roman" w:hAnsi="IPT Nazanin" w:cs="Calibri"/>
                <w:color w:val="161616"/>
              </w:rPr>
              <w:t></w:t>
            </w:r>
          </w:p>
        </w:tc>
      </w:tr>
    </w:tbl>
    <w:p w14:paraId="0654338D" w14:textId="70340261" w:rsidR="006C5954" w:rsidRDefault="006C5954" w:rsidP="00947DB1">
      <w:pPr>
        <w:rPr>
          <w:rFonts w:ascii="IPT Nazanin" w:hAnsi="IPT Nazanin" w:cs="B Nazanin"/>
          <w:sz w:val="24"/>
          <w:szCs w:val="24"/>
        </w:rPr>
      </w:pPr>
    </w:p>
    <w:p w14:paraId="360EF06E" w14:textId="77777777" w:rsidR="00947DB1" w:rsidRPr="005201C6" w:rsidRDefault="00947DB1" w:rsidP="00947DB1">
      <w:pPr>
        <w:rPr>
          <w:rFonts w:ascii="IPT Nazanin" w:hAnsi="IPT Nazanin" w:cs="B Nazanin"/>
          <w:sz w:val="24"/>
          <w:szCs w:val="24"/>
          <w:rtl/>
        </w:rPr>
      </w:pPr>
    </w:p>
    <w:p w14:paraId="674A4DD6" w14:textId="77777777" w:rsidR="006C5954" w:rsidRPr="005201C6" w:rsidRDefault="006C5954" w:rsidP="006C5954">
      <w:pPr>
        <w:ind w:left="-57"/>
        <w:jc w:val="center"/>
        <w:rPr>
          <w:rFonts w:ascii="IPT Nazanin" w:hAnsi="IPT Nazanin"/>
          <w:noProof/>
          <w:rtl/>
        </w:rPr>
      </w:pPr>
      <w:r w:rsidRPr="005201C6">
        <w:rPr>
          <w:rFonts w:ascii="IPT Nazanin" w:hAnsi="IPT Nazanin" w:cs="B Nazanin"/>
          <w:sz w:val="24"/>
          <w:szCs w:val="24"/>
          <w:rtl/>
        </w:rPr>
        <w:t>نمودار(8-1): تعداد دانش‌آموزان دختر و پسر کلیه دوره‌های تحصیلی</w:t>
      </w:r>
    </w:p>
    <w:p w14:paraId="2898EBA0" w14:textId="24C92A82" w:rsidR="006C5954" w:rsidRPr="005201C6" w:rsidRDefault="00484E39" w:rsidP="006C5954">
      <w:pPr>
        <w:ind w:left="-57"/>
        <w:jc w:val="center"/>
        <w:rPr>
          <w:rFonts w:ascii="IPT Nazanin" w:hAnsi="IPT Nazanin" w:cs="B Nazanin"/>
          <w:sz w:val="24"/>
          <w:szCs w:val="24"/>
          <w:rtl/>
        </w:rPr>
      </w:pPr>
      <w:r>
        <w:rPr>
          <w:noProof/>
        </w:rPr>
        <w:drawing>
          <wp:inline distT="0" distB="0" distL="0" distR="0" wp14:anchorId="54707293" wp14:editId="59276CD9">
            <wp:extent cx="5855335" cy="3095537"/>
            <wp:effectExtent l="76200" t="76200" r="69215" b="67310"/>
            <wp:docPr id="1" name="Chart 1">
              <a:extLst xmlns:a="http://schemas.openxmlformats.org/drawingml/2006/main">
                <a:ext uri="{FF2B5EF4-FFF2-40B4-BE49-F238E27FC236}">
                  <a16:creationId xmlns:a16="http://schemas.microsoft.com/office/drawing/2014/main" id="{00000000-0008-0000-0A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0D942DA6" w14:textId="2BA208A5" w:rsidR="00F95060" w:rsidRDefault="009F632A" w:rsidP="009A1E0E">
      <w:pPr>
        <w:bidi/>
        <w:spacing w:line="240" w:lineRule="auto"/>
        <w:ind w:left="227" w:right="340"/>
        <w:jc w:val="both"/>
        <w:rPr>
          <w:rFonts w:ascii="IPT Nazanin" w:hAnsi="IPT Nazanin" w:cs="B Nazanin"/>
          <w:sz w:val="24"/>
          <w:szCs w:val="24"/>
          <w:rtl/>
          <w:lang w:bidi="fa-IR"/>
        </w:rPr>
      </w:pPr>
      <w:r>
        <w:rPr>
          <w:rFonts w:ascii="IPT Nazanin" w:hAnsi="IPT Nazanin" w:cs="B Nazanin" w:hint="cs"/>
          <w:sz w:val="24"/>
          <w:szCs w:val="24"/>
          <w:rtl/>
        </w:rPr>
        <w:t xml:space="preserve">به صورت کلی </w:t>
      </w:r>
      <w:r>
        <w:rPr>
          <w:rFonts w:ascii="IPT Nazanin" w:hAnsi="IPT Nazanin" w:cs="B Nazanin"/>
          <w:sz w:val="24"/>
          <w:szCs w:val="24"/>
          <w:rtl/>
        </w:rPr>
        <w:t>تعداد دانش‌آموزان پسر</w:t>
      </w:r>
      <w:r w:rsidR="006C5954" w:rsidRPr="005201C6">
        <w:rPr>
          <w:rFonts w:ascii="IPT Nazanin" w:hAnsi="IPT Nazanin" w:cs="B Nazanin"/>
          <w:sz w:val="24"/>
          <w:szCs w:val="24"/>
          <w:rtl/>
        </w:rPr>
        <w:t xml:space="preserve"> و دختر کلیه دوره‌های تحصیلی در سال تحصیلی </w:t>
      </w:r>
      <w:r w:rsidR="009A1E0E">
        <w:rPr>
          <w:rFonts w:ascii="IPT Nazanin" w:hAnsi="IPT Nazanin" w:cs="B Nazanin" w:hint="cs"/>
          <w:sz w:val="24"/>
          <w:szCs w:val="24"/>
          <w:rtl/>
        </w:rPr>
        <w:t>99</w:t>
      </w:r>
      <w:r>
        <w:rPr>
          <w:rFonts w:ascii="IPT Nazanin" w:hAnsi="IPT Nazanin" w:cs="B Nazanin" w:hint="cs"/>
          <w:sz w:val="24"/>
          <w:szCs w:val="24"/>
          <w:rtl/>
        </w:rPr>
        <w:t>-</w:t>
      </w:r>
      <w:r w:rsidR="009A1E0E">
        <w:rPr>
          <w:rFonts w:ascii="IPT Nazanin" w:hAnsi="IPT Nazanin" w:cs="B Nazanin" w:hint="cs"/>
          <w:sz w:val="24"/>
          <w:szCs w:val="24"/>
          <w:rtl/>
        </w:rPr>
        <w:t>98</w:t>
      </w:r>
      <w:r w:rsidR="006C5954" w:rsidRPr="005201C6">
        <w:rPr>
          <w:rFonts w:ascii="IPT Nazanin" w:hAnsi="IPT Nazanin" w:cs="B Nazanin"/>
          <w:sz w:val="24"/>
          <w:szCs w:val="24"/>
          <w:rtl/>
        </w:rPr>
        <w:t xml:space="preserve"> روند </w:t>
      </w:r>
      <w:r>
        <w:rPr>
          <w:rFonts w:ascii="IPT Nazanin" w:hAnsi="IPT Nazanin" w:cs="B Nazanin" w:hint="cs"/>
          <w:sz w:val="24"/>
          <w:szCs w:val="24"/>
          <w:rtl/>
        </w:rPr>
        <w:t>افزایشی</w:t>
      </w:r>
      <w:r w:rsidR="006C5954" w:rsidRPr="005201C6">
        <w:rPr>
          <w:rFonts w:ascii="IPT Nazanin" w:hAnsi="IPT Nazanin" w:cs="B Nazanin"/>
          <w:sz w:val="24"/>
          <w:szCs w:val="24"/>
          <w:rtl/>
        </w:rPr>
        <w:t xml:space="preserve"> نسبت به سال تحصیلی </w:t>
      </w:r>
      <w:r w:rsidR="009A1E0E">
        <w:rPr>
          <w:rFonts w:ascii="IPT Nazanin" w:hAnsi="IPT Nazanin" w:cs="B Nazanin" w:hint="cs"/>
          <w:sz w:val="24"/>
          <w:szCs w:val="24"/>
          <w:rtl/>
        </w:rPr>
        <w:t>95</w:t>
      </w:r>
      <w:r w:rsidR="006C5954" w:rsidRPr="005201C6">
        <w:rPr>
          <w:rFonts w:ascii="IPT Nazanin" w:hAnsi="IPT Nazanin" w:cs="B Nazanin"/>
          <w:sz w:val="24"/>
          <w:szCs w:val="24"/>
          <w:rtl/>
        </w:rPr>
        <w:t>-</w:t>
      </w:r>
      <w:r w:rsidR="009A1E0E">
        <w:rPr>
          <w:rFonts w:ascii="IPT Nazanin" w:hAnsi="IPT Nazanin" w:cs="B Nazanin" w:hint="cs"/>
          <w:sz w:val="24"/>
          <w:szCs w:val="24"/>
          <w:rtl/>
        </w:rPr>
        <w:t>94</w:t>
      </w:r>
      <w:r w:rsidR="006C5954" w:rsidRPr="005201C6">
        <w:rPr>
          <w:rFonts w:ascii="IPT Nazanin" w:hAnsi="IPT Nazanin" w:cs="B Nazanin"/>
          <w:sz w:val="24"/>
          <w:szCs w:val="24"/>
          <w:rtl/>
        </w:rPr>
        <w:t xml:space="preserve"> داشته است</w:t>
      </w:r>
      <w:r>
        <w:rPr>
          <w:rFonts w:ascii="IPT Nazanin" w:hAnsi="IPT Nazanin" w:cs="B Nazanin" w:hint="cs"/>
          <w:sz w:val="24"/>
          <w:szCs w:val="24"/>
          <w:rtl/>
        </w:rPr>
        <w:t>.</w:t>
      </w:r>
      <w:r w:rsidR="006C5954" w:rsidRPr="005201C6">
        <w:rPr>
          <w:rFonts w:ascii="IPT Nazanin" w:hAnsi="IPT Nazanin" w:cs="B Nazanin"/>
          <w:sz w:val="24"/>
          <w:szCs w:val="24"/>
          <w:rtl/>
        </w:rPr>
        <w:t xml:space="preserve"> همچنین تعداد دانش‌آموزان پسر در بین سال‌های متعدد از تعداد دانش‌آموزان دختر بیشتر </w:t>
      </w:r>
      <w:r>
        <w:rPr>
          <w:rFonts w:ascii="IPT Nazanin" w:hAnsi="IPT Nazanin" w:cs="B Nazanin" w:hint="cs"/>
          <w:sz w:val="24"/>
          <w:szCs w:val="24"/>
          <w:rtl/>
        </w:rPr>
        <w:t>است.</w:t>
      </w:r>
      <w:r w:rsidR="004867C8">
        <w:rPr>
          <w:rFonts w:ascii="IPT Nazanin" w:hAnsi="IPT Nazanin" w:cs="B Nazanin" w:hint="cs"/>
          <w:sz w:val="24"/>
          <w:szCs w:val="24"/>
          <w:rtl/>
          <w:lang w:bidi="fa-IR"/>
        </w:rPr>
        <w:t xml:space="preserve"> تعداد دانش آموزان پسر در سال تحصیلی 99-98 رشد بیش از </w:t>
      </w:r>
      <w:r w:rsidR="00E27008">
        <w:rPr>
          <w:rFonts w:ascii="IPT Nazanin" w:hAnsi="IPT Nazanin" w:cs="B Nazanin" w:hint="cs"/>
          <w:sz w:val="24"/>
          <w:szCs w:val="24"/>
          <w:rtl/>
          <w:lang w:bidi="fa-IR"/>
        </w:rPr>
        <w:t>1.1</w:t>
      </w:r>
      <w:r w:rsidR="004867C8">
        <w:rPr>
          <w:rFonts w:ascii="IPT Nazanin" w:hAnsi="IPT Nazanin" w:cs="B Nazanin" w:hint="cs"/>
          <w:sz w:val="24"/>
          <w:szCs w:val="24"/>
          <w:rtl/>
          <w:lang w:bidi="fa-IR"/>
        </w:rPr>
        <w:t xml:space="preserve"> برابری را نسبت به سال تحصیلی 95-94 داشته است. همچنین تعداد دانش آموزان دختر در سال تحصیلی 99-98 رشد 1.1 برابری را نسبت به سال تحصیلی 95-94 دارد.</w:t>
      </w:r>
    </w:p>
    <w:p w14:paraId="79E82BB3" w14:textId="5AE17094" w:rsidR="004867C8" w:rsidRDefault="004867C8" w:rsidP="004867C8">
      <w:pPr>
        <w:bidi/>
        <w:spacing w:line="240" w:lineRule="auto"/>
        <w:ind w:left="227" w:right="340"/>
        <w:jc w:val="both"/>
        <w:rPr>
          <w:rFonts w:ascii="IPT Nazanin" w:hAnsi="IPT Nazanin" w:cs="B Nazanin"/>
          <w:sz w:val="24"/>
          <w:szCs w:val="24"/>
          <w:rtl/>
          <w:lang w:bidi="fa-IR"/>
        </w:rPr>
      </w:pPr>
    </w:p>
    <w:p w14:paraId="15A8D607" w14:textId="0927927A" w:rsidR="004867C8" w:rsidRDefault="004867C8" w:rsidP="004867C8">
      <w:pPr>
        <w:bidi/>
        <w:spacing w:line="240" w:lineRule="auto"/>
        <w:ind w:left="227" w:right="340"/>
        <w:jc w:val="both"/>
        <w:rPr>
          <w:rFonts w:ascii="IPT Nazanin" w:hAnsi="IPT Nazanin" w:cs="B Nazanin"/>
          <w:sz w:val="24"/>
          <w:szCs w:val="24"/>
          <w:rtl/>
          <w:lang w:bidi="fa-IR"/>
        </w:rPr>
      </w:pPr>
    </w:p>
    <w:p w14:paraId="4E2B142F" w14:textId="77777777" w:rsidR="004867C8" w:rsidRPr="005201C6" w:rsidRDefault="004867C8" w:rsidP="004867C8">
      <w:pPr>
        <w:bidi/>
        <w:spacing w:line="240" w:lineRule="auto"/>
        <w:ind w:left="227" w:right="340"/>
        <w:jc w:val="both"/>
        <w:rPr>
          <w:rFonts w:ascii="IPT Nazanin" w:hAnsi="IPT Nazanin" w:cs="B Nazanin"/>
          <w:sz w:val="24"/>
          <w:szCs w:val="24"/>
          <w:rtl/>
          <w:lang w:bidi="fa-IR"/>
        </w:rPr>
      </w:pPr>
    </w:p>
    <w:p w14:paraId="08A7E897"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نمودار(8-2): تعداد دانش‌آموزان دوره ‌آموزش استثنایی</w:t>
      </w:r>
    </w:p>
    <w:p w14:paraId="2C928D92" w14:textId="59C74E55" w:rsidR="006C5954" w:rsidRPr="005201C6" w:rsidRDefault="00484E39" w:rsidP="006C5954">
      <w:pPr>
        <w:ind w:left="-57"/>
        <w:jc w:val="center"/>
        <w:rPr>
          <w:rFonts w:ascii="IPT Nazanin" w:hAnsi="IPT Nazanin" w:cs="B Nazanin"/>
          <w:sz w:val="24"/>
          <w:szCs w:val="24"/>
          <w:rtl/>
        </w:rPr>
      </w:pPr>
      <w:r>
        <w:rPr>
          <w:noProof/>
        </w:rPr>
        <w:drawing>
          <wp:inline distT="0" distB="0" distL="0" distR="0" wp14:anchorId="4E14FB7A" wp14:editId="0650F3D4">
            <wp:extent cx="5863905" cy="2625090"/>
            <wp:effectExtent l="76200" t="76200" r="80010" b="80010"/>
            <wp:docPr id="59" name="Chart 59">
              <a:extLst xmlns:a="http://schemas.openxmlformats.org/drawingml/2006/main">
                <a:ext uri="{FF2B5EF4-FFF2-40B4-BE49-F238E27FC236}">
                  <a16:creationId xmlns:a16="http://schemas.microsoft.com/office/drawing/2014/main" id="{00000000-0008-0000-0A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B6FDF11" w14:textId="77777777" w:rsidR="004E5B15" w:rsidRDefault="006C5954" w:rsidP="009A1E0E">
      <w:pPr>
        <w:bidi/>
        <w:spacing w:line="240" w:lineRule="auto"/>
        <w:ind w:left="227" w:right="340"/>
        <w:jc w:val="both"/>
        <w:rPr>
          <w:rFonts w:ascii="IPT Nazanin" w:hAnsi="IPT Nazanin" w:cs="B Nazanin"/>
          <w:sz w:val="24"/>
          <w:szCs w:val="24"/>
          <w:rtl/>
        </w:rPr>
      </w:pPr>
      <w:r w:rsidRPr="005201C6">
        <w:rPr>
          <w:rFonts w:ascii="IPT Nazanin" w:hAnsi="IPT Nazanin" w:cs="B Nazanin"/>
          <w:sz w:val="24"/>
          <w:szCs w:val="24"/>
          <w:rtl/>
        </w:rPr>
        <w:t xml:space="preserve">تعداد دانش‌آموزان استثنایی در سال تحصیلی </w:t>
      </w:r>
      <w:r w:rsidR="009A1E0E">
        <w:rPr>
          <w:rFonts w:ascii="IPT Nazanin" w:hAnsi="IPT Nazanin" w:cs="B Nazanin" w:hint="cs"/>
          <w:sz w:val="24"/>
          <w:szCs w:val="24"/>
          <w:rtl/>
        </w:rPr>
        <w:t>9</w:t>
      </w:r>
      <w:r w:rsidR="00073C41">
        <w:rPr>
          <w:rFonts w:ascii="IPT Nazanin" w:hAnsi="IPT Nazanin" w:cs="B Nazanin" w:hint="cs"/>
          <w:sz w:val="24"/>
          <w:szCs w:val="24"/>
          <w:rtl/>
        </w:rPr>
        <w:t xml:space="preserve">6-95 </w:t>
      </w:r>
      <w:r w:rsidR="004867C8">
        <w:rPr>
          <w:rFonts w:ascii="IPT Nazanin" w:hAnsi="IPT Nazanin" w:cs="B Nazanin" w:hint="cs"/>
          <w:sz w:val="24"/>
          <w:szCs w:val="24"/>
          <w:rtl/>
        </w:rPr>
        <w:t xml:space="preserve">نسبت به سال قبل، </w:t>
      </w:r>
      <w:r w:rsidR="00073C41">
        <w:rPr>
          <w:rFonts w:ascii="IPT Nazanin" w:hAnsi="IPT Nazanin" w:cs="B Nazanin" w:hint="cs"/>
          <w:sz w:val="24"/>
          <w:szCs w:val="24"/>
          <w:rtl/>
        </w:rPr>
        <w:t xml:space="preserve">روند کاهشی به خود گرفته و سپس تا سال تحصیلی </w:t>
      </w:r>
      <w:r w:rsidR="009A1E0E">
        <w:rPr>
          <w:rFonts w:ascii="IPT Nazanin" w:hAnsi="IPT Nazanin" w:cs="B Nazanin" w:hint="cs"/>
          <w:sz w:val="24"/>
          <w:szCs w:val="24"/>
          <w:rtl/>
        </w:rPr>
        <w:t>99</w:t>
      </w:r>
      <w:r w:rsidR="00073C41">
        <w:rPr>
          <w:rFonts w:ascii="IPT Nazanin" w:hAnsi="IPT Nazanin" w:cs="B Nazanin" w:hint="cs"/>
          <w:sz w:val="24"/>
          <w:szCs w:val="24"/>
          <w:rtl/>
        </w:rPr>
        <w:t>-</w:t>
      </w:r>
      <w:r w:rsidR="009A1E0E">
        <w:rPr>
          <w:rFonts w:ascii="IPT Nazanin" w:hAnsi="IPT Nazanin" w:cs="B Nazanin" w:hint="cs"/>
          <w:sz w:val="24"/>
          <w:szCs w:val="24"/>
          <w:rtl/>
        </w:rPr>
        <w:t>98</w:t>
      </w:r>
      <w:r w:rsidR="00073C41">
        <w:rPr>
          <w:rFonts w:ascii="IPT Nazanin" w:hAnsi="IPT Nazanin" w:cs="B Nazanin" w:hint="cs"/>
          <w:sz w:val="24"/>
          <w:szCs w:val="24"/>
          <w:rtl/>
        </w:rPr>
        <w:t xml:space="preserve"> افزایش پیدا کرده است.</w:t>
      </w:r>
      <w:r w:rsidR="004867C8">
        <w:rPr>
          <w:rFonts w:ascii="IPT Nazanin" w:hAnsi="IPT Nazanin" w:cs="B Nazanin" w:hint="cs"/>
          <w:sz w:val="24"/>
          <w:szCs w:val="24"/>
          <w:rtl/>
        </w:rPr>
        <w:t xml:space="preserve"> روند افزایشی این شاخص برای ادارات دولتی، فعالین حوزه های آموزشی و در نهایت سیاست گ</w:t>
      </w:r>
      <w:r w:rsidR="004E5B15">
        <w:rPr>
          <w:rFonts w:ascii="IPT Nazanin" w:hAnsi="IPT Nazanin" w:cs="B Nazanin" w:hint="cs"/>
          <w:sz w:val="24"/>
          <w:szCs w:val="24"/>
          <w:rtl/>
        </w:rPr>
        <w:t>ذاری کلان، بسیار مهم است.</w:t>
      </w:r>
    </w:p>
    <w:p w14:paraId="36C83DEE" w14:textId="68C01198" w:rsidR="00073C41" w:rsidRDefault="004867C8" w:rsidP="004E5B15">
      <w:pPr>
        <w:bidi/>
        <w:spacing w:line="240" w:lineRule="auto"/>
        <w:ind w:left="227" w:right="340"/>
        <w:jc w:val="both"/>
        <w:rPr>
          <w:rFonts w:ascii="IPT Nazanin" w:hAnsi="IPT Nazanin" w:cs="B Nazanin"/>
          <w:sz w:val="24"/>
          <w:szCs w:val="24"/>
          <w:rtl/>
        </w:rPr>
      </w:pPr>
      <w:r>
        <w:rPr>
          <w:rFonts w:ascii="IPT Nazanin" w:hAnsi="IPT Nazanin" w:cs="B Nazanin" w:hint="cs"/>
          <w:sz w:val="24"/>
          <w:szCs w:val="24"/>
          <w:rtl/>
        </w:rPr>
        <w:t xml:space="preserve"> </w:t>
      </w:r>
    </w:p>
    <w:p w14:paraId="0B81F952"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نمودار(8-3): تعداد ثبت‌نام شدگان جدید مؤسسات آموزش عالی</w:t>
      </w:r>
    </w:p>
    <w:p w14:paraId="14466768" w14:textId="3F518F47" w:rsidR="006C5954" w:rsidRPr="005201C6" w:rsidRDefault="00997ED4" w:rsidP="006C5954">
      <w:pPr>
        <w:ind w:left="-57"/>
        <w:jc w:val="center"/>
        <w:rPr>
          <w:rFonts w:ascii="IPT Nazanin" w:hAnsi="IPT Nazanin" w:cs="B Nazanin"/>
          <w:sz w:val="24"/>
          <w:szCs w:val="24"/>
          <w:rtl/>
        </w:rPr>
      </w:pPr>
      <w:r>
        <w:rPr>
          <w:noProof/>
        </w:rPr>
        <w:drawing>
          <wp:inline distT="0" distB="0" distL="0" distR="0" wp14:anchorId="36F265FE" wp14:editId="53F11CEF">
            <wp:extent cx="5754848" cy="2625725"/>
            <wp:effectExtent l="76200" t="76200" r="74930" b="79375"/>
            <wp:docPr id="60" name="Chart 60">
              <a:extLst xmlns:a="http://schemas.openxmlformats.org/drawingml/2006/main">
                <a:ext uri="{FF2B5EF4-FFF2-40B4-BE49-F238E27FC236}">
                  <a16:creationId xmlns:a16="http://schemas.microsoft.com/office/drawing/2014/main" id="{00000000-0008-0000-0A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6BF9B61E" w14:textId="7F6017EB" w:rsidR="006C5954" w:rsidRDefault="006C5954" w:rsidP="009A1E0E">
      <w:pPr>
        <w:bidi/>
        <w:ind w:left="227"/>
        <w:jc w:val="both"/>
        <w:rPr>
          <w:rFonts w:ascii="IPT Nazanin" w:hAnsi="IPT Nazanin" w:cs="B Nazanin"/>
          <w:sz w:val="24"/>
          <w:szCs w:val="24"/>
        </w:rPr>
      </w:pPr>
      <w:r w:rsidRPr="005201C6">
        <w:rPr>
          <w:rFonts w:ascii="IPT Nazanin" w:hAnsi="IPT Nazanin" w:cs="B Nazanin"/>
          <w:sz w:val="24"/>
          <w:szCs w:val="24"/>
          <w:rtl/>
        </w:rPr>
        <w:t xml:space="preserve">به صورت کلی تعداد ثبت‌نام شدگان جدید مؤسسات آموزش عالی </w:t>
      </w:r>
      <w:r w:rsidR="009A1E0E">
        <w:rPr>
          <w:rFonts w:ascii="IPT Nazanin" w:hAnsi="IPT Nazanin" w:cs="B Nazanin" w:hint="cs"/>
          <w:sz w:val="24"/>
          <w:szCs w:val="24"/>
          <w:rtl/>
        </w:rPr>
        <w:t xml:space="preserve">از </w:t>
      </w:r>
      <w:r w:rsidR="00E5514D">
        <w:rPr>
          <w:rFonts w:ascii="IPT Nazanin" w:hAnsi="IPT Nazanin" w:cs="B Nazanin"/>
          <w:sz w:val="24"/>
          <w:szCs w:val="24"/>
          <w:rtl/>
        </w:rPr>
        <w:t>سال‌</w:t>
      </w:r>
      <w:r w:rsidRPr="005201C6">
        <w:rPr>
          <w:rFonts w:ascii="IPT Nazanin" w:hAnsi="IPT Nazanin" w:cs="B Nazanin"/>
          <w:sz w:val="24"/>
          <w:szCs w:val="24"/>
          <w:rtl/>
        </w:rPr>
        <w:t xml:space="preserve"> تحصیلی </w:t>
      </w:r>
      <w:r w:rsidR="00735442">
        <w:rPr>
          <w:rFonts w:ascii="IPT Nazanin" w:hAnsi="IPT Nazanin" w:cs="B Nazanin" w:hint="cs"/>
          <w:sz w:val="24"/>
          <w:szCs w:val="24"/>
          <w:rtl/>
        </w:rPr>
        <w:t>95</w:t>
      </w:r>
      <w:r w:rsidRPr="005201C6">
        <w:rPr>
          <w:rFonts w:ascii="IPT Nazanin" w:hAnsi="IPT Nazanin" w:cs="B Nazanin"/>
          <w:sz w:val="24"/>
          <w:szCs w:val="24"/>
          <w:rtl/>
        </w:rPr>
        <w:t>-9</w:t>
      </w:r>
      <w:r w:rsidR="00735442">
        <w:rPr>
          <w:rFonts w:ascii="IPT Nazanin" w:hAnsi="IPT Nazanin" w:cs="B Nazanin" w:hint="cs"/>
          <w:sz w:val="24"/>
          <w:szCs w:val="24"/>
          <w:rtl/>
        </w:rPr>
        <w:t>4</w:t>
      </w:r>
      <w:r w:rsidRPr="005201C6">
        <w:rPr>
          <w:rFonts w:ascii="IPT Nazanin" w:hAnsi="IPT Nazanin" w:cs="B Nazanin"/>
          <w:sz w:val="24"/>
          <w:szCs w:val="24"/>
          <w:rtl/>
        </w:rPr>
        <w:t xml:space="preserve"> </w:t>
      </w:r>
      <w:r w:rsidR="009A1E0E">
        <w:rPr>
          <w:rFonts w:ascii="IPT Nazanin" w:hAnsi="IPT Nazanin" w:cs="B Nazanin" w:hint="cs"/>
          <w:sz w:val="24"/>
          <w:szCs w:val="24"/>
          <w:rtl/>
        </w:rPr>
        <w:t>تا 98-97 کاهش</w:t>
      </w:r>
      <w:r w:rsidRPr="005201C6">
        <w:rPr>
          <w:rFonts w:ascii="IPT Nazanin" w:hAnsi="IPT Nazanin" w:cs="B Nazanin"/>
          <w:sz w:val="24"/>
          <w:szCs w:val="24"/>
          <w:rtl/>
        </w:rPr>
        <w:t xml:space="preserve"> پیدا کرده است</w:t>
      </w:r>
      <w:r w:rsidR="00735442">
        <w:rPr>
          <w:rFonts w:ascii="IPT Nazanin" w:hAnsi="IPT Nazanin" w:cs="B Nazanin" w:hint="cs"/>
          <w:sz w:val="24"/>
          <w:szCs w:val="24"/>
          <w:rtl/>
        </w:rPr>
        <w:t xml:space="preserve"> اما این </w:t>
      </w:r>
      <w:r w:rsidR="009A1E0E">
        <w:rPr>
          <w:rFonts w:ascii="IPT Nazanin" w:hAnsi="IPT Nazanin" w:cs="B Nazanin" w:hint="cs"/>
          <w:sz w:val="24"/>
          <w:szCs w:val="24"/>
          <w:rtl/>
        </w:rPr>
        <w:t>روند در سال تحصیلی 99-98 افزایش</w:t>
      </w:r>
      <w:r w:rsidR="00735442">
        <w:rPr>
          <w:rFonts w:ascii="IPT Nazanin" w:hAnsi="IPT Nazanin" w:cs="B Nazanin" w:hint="cs"/>
          <w:sz w:val="24"/>
          <w:szCs w:val="24"/>
          <w:rtl/>
        </w:rPr>
        <w:t xml:space="preserve"> یافته است</w:t>
      </w:r>
      <w:r w:rsidRPr="005201C6">
        <w:rPr>
          <w:rFonts w:ascii="IPT Nazanin" w:hAnsi="IPT Nazanin" w:cs="B Nazanin"/>
          <w:sz w:val="24"/>
          <w:szCs w:val="24"/>
          <w:rtl/>
        </w:rPr>
        <w:t>.</w:t>
      </w:r>
    </w:p>
    <w:p w14:paraId="372CD07E" w14:textId="43A55247" w:rsidR="002955B4" w:rsidRPr="005201C6" w:rsidRDefault="006C5954" w:rsidP="002955B4">
      <w:pPr>
        <w:ind w:left="-57"/>
        <w:jc w:val="center"/>
        <w:rPr>
          <w:rFonts w:ascii="IPT Nazanin" w:hAnsi="IPT Nazanin" w:cs="B Nazanin"/>
          <w:sz w:val="24"/>
          <w:szCs w:val="24"/>
          <w:rtl/>
        </w:rPr>
      </w:pPr>
      <w:r w:rsidRPr="005201C6">
        <w:rPr>
          <w:rFonts w:ascii="IPT Nazanin" w:hAnsi="IPT Nazanin" w:cs="B Nazanin"/>
          <w:sz w:val="24"/>
          <w:szCs w:val="24"/>
          <w:rtl/>
        </w:rPr>
        <w:lastRenderedPageBreak/>
        <w:t>نمودار(8-4): تعداد دانشجویان موسسات آموزش عالی</w:t>
      </w:r>
    </w:p>
    <w:p w14:paraId="754DB4BE" w14:textId="670748CF" w:rsidR="006C5954" w:rsidRPr="005201C6" w:rsidRDefault="00997ED4" w:rsidP="006C5954">
      <w:pPr>
        <w:ind w:left="-57"/>
        <w:jc w:val="center"/>
        <w:rPr>
          <w:rFonts w:ascii="IPT Nazanin" w:hAnsi="IPT Nazanin" w:cs="B Nazanin"/>
          <w:sz w:val="24"/>
          <w:szCs w:val="24"/>
          <w:rtl/>
        </w:rPr>
      </w:pPr>
      <w:r>
        <w:rPr>
          <w:noProof/>
        </w:rPr>
        <w:drawing>
          <wp:inline distT="0" distB="0" distL="0" distR="0" wp14:anchorId="1D8111E8" wp14:editId="07EDFB85">
            <wp:extent cx="5847127" cy="2734310"/>
            <wp:effectExtent l="76200" t="76200" r="77470" b="85090"/>
            <wp:docPr id="61" name="Chart 61">
              <a:extLst xmlns:a="http://schemas.openxmlformats.org/drawingml/2006/main">
                <a:ext uri="{FF2B5EF4-FFF2-40B4-BE49-F238E27FC236}">
                  <a16:creationId xmlns:a16="http://schemas.microsoft.com/office/drawing/2014/main" id="{00000000-0008-0000-0A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D34D4CE" w14:textId="4F08EC1E" w:rsidR="004E5B15" w:rsidRDefault="004E5B15" w:rsidP="009A1E0E">
      <w:pPr>
        <w:bidi/>
        <w:ind w:left="227"/>
        <w:jc w:val="both"/>
        <w:rPr>
          <w:rFonts w:ascii="IPT Nazanin" w:hAnsi="IPT Nazanin" w:cs="B Nazanin"/>
          <w:sz w:val="24"/>
          <w:szCs w:val="24"/>
          <w:rtl/>
        </w:rPr>
      </w:pPr>
      <w:r>
        <w:rPr>
          <w:rFonts w:ascii="IPT Nazanin" w:hAnsi="IPT Nazanin" w:cs="B Nazanin" w:hint="cs"/>
          <w:sz w:val="24"/>
          <w:szCs w:val="24"/>
          <w:rtl/>
        </w:rPr>
        <w:t xml:space="preserve">در مجموع، </w:t>
      </w:r>
      <w:r w:rsidR="006C5954" w:rsidRPr="005201C6">
        <w:rPr>
          <w:rFonts w:ascii="IPT Nazanin" w:hAnsi="IPT Nazanin" w:cs="B Nazanin"/>
          <w:sz w:val="24"/>
          <w:szCs w:val="24"/>
          <w:rtl/>
        </w:rPr>
        <w:t>تعداد دانشجویان مؤسسات آموزش عالی</w:t>
      </w:r>
      <w:r>
        <w:rPr>
          <w:rFonts w:ascii="IPT Nazanin" w:hAnsi="IPT Nazanin" w:cs="B Nazanin" w:hint="cs"/>
          <w:sz w:val="24"/>
          <w:szCs w:val="24"/>
          <w:rtl/>
        </w:rPr>
        <w:t xml:space="preserve"> در سال تحصیلی 99-98 کاهش 1.15 برابری نسبت به سال تحصیلی 95-94 داشته است.</w:t>
      </w:r>
    </w:p>
    <w:p w14:paraId="3F1010CE" w14:textId="77777777" w:rsidR="004E5B15" w:rsidRPr="005201C6" w:rsidRDefault="004E5B15" w:rsidP="004E5B15">
      <w:pPr>
        <w:bidi/>
        <w:ind w:left="227"/>
        <w:jc w:val="both"/>
        <w:rPr>
          <w:rFonts w:ascii="IPT Nazanin" w:hAnsi="IPT Nazanin" w:cs="B Nazanin"/>
          <w:sz w:val="24"/>
          <w:szCs w:val="24"/>
          <w:rtl/>
        </w:rPr>
      </w:pPr>
    </w:p>
    <w:p w14:paraId="062E516E" w14:textId="77777777" w:rsidR="006C5954" w:rsidRPr="005201C6" w:rsidRDefault="006C5954" w:rsidP="006C5954">
      <w:pPr>
        <w:ind w:left="-57"/>
        <w:jc w:val="center"/>
        <w:rPr>
          <w:rFonts w:ascii="IPT Nazanin" w:hAnsi="IPT Nazanin" w:cs="B Nazanin"/>
          <w:sz w:val="24"/>
          <w:szCs w:val="24"/>
          <w:rtl/>
        </w:rPr>
      </w:pPr>
      <w:r w:rsidRPr="005201C6">
        <w:rPr>
          <w:rFonts w:ascii="IPT Nazanin" w:hAnsi="IPT Nazanin" w:cs="B Nazanin"/>
          <w:sz w:val="24"/>
          <w:szCs w:val="24"/>
          <w:rtl/>
        </w:rPr>
        <w:t>نمودار(8-5): تعداد دانش آموختگان مؤسسات آموزش عالی</w:t>
      </w:r>
    </w:p>
    <w:p w14:paraId="39F6A295" w14:textId="00082500" w:rsidR="006C5954" w:rsidRPr="005201C6" w:rsidRDefault="00997ED4" w:rsidP="006C5954">
      <w:pPr>
        <w:ind w:left="-57"/>
        <w:jc w:val="center"/>
        <w:rPr>
          <w:rFonts w:ascii="IPT Nazanin" w:hAnsi="IPT Nazanin" w:cs="B Nazanin"/>
          <w:sz w:val="24"/>
          <w:szCs w:val="24"/>
          <w:rtl/>
        </w:rPr>
      </w:pPr>
      <w:r>
        <w:rPr>
          <w:noProof/>
        </w:rPr>
        <w:drawing>
          <wp:inline distT="0" distB="0" distL="0" distR="0" wp14:anchorId="53802C7E" wp14:editId="16F259B1">
            <wp:extent cx="5838190" cy="2634143"/>
            <wp:effectExtent l="76200" t="76200" r="67310" b="71120"/>
            <wp:docPr id="62" name="Chart 62">
              <a:extLst xmlns:a="http://schemas.openxmlformats.org/drawingml/2006/main">
                <a:ext uri="{FF2B5EF4-FFF2-40B4-BE49-F238E27FC236}">
                  <a16:creationId xmlns:a16="http://schemas.microsoft.com/office/drawing/2014/main" id="{00000000-0008-0000-0A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5C7FBC1" w14:textId="5D2BDF53" w:rsidR="006C5954" w:rsidRDefault="006C5954" w:rsidP="00BC4065">
      <w:pPr>
        <w:tabs>
          <w:tab w:val="left" w:pos="1118"/>
        </w:tabs>
        <w:bidi/>
        <w:spacing w:line="240" w:lineRule="auto"/>
        <w:ind w:left="227" w:right="340"/>
        <w:jc w:val="both"/>
        <w:rPr>
          <w:rFonts w:ascii="IPT Nazanin" w:hAnsi="IPT Nazanin" w:cs="B Nazanin"/>
          <w:sz w:val="24"/>
          <w:szCs w:val="24"/>
          <w:rtl/>
        </w:rPr>
      </w:pPr>
      <w:r w:rsidRPr="005201C6">
        <w:rPr>
          <w:rFonts w:ascii="IPT Nazanin" w:hAnsi="IPT Nazanin" w:cs="B Nazanin"/>
          <w:sz w:val="24"/>
          <w:szCs w:val="24"/>
          <w:rtl/>
        </w:rPr>
        <w:t xml:space="preserve">تعداد دانش آموختگان مؤسسات آموزش عالی </w:t>
      </w:r>
      <w:r w:rsidR="009A1E0E">
        <w:rPr>
          <w:rFonts w:ascii="IPT Nazanin" w:hAnsi="IPT Nazanin" w:cs="B Nazanin" w:hint="cs"/>
          <w:sz w:val="24"/>
          <w:szCs w:val="24"/>
          <w:rtl/>
        </w:rPr>
        <w:t>از</w:t>
      </w:r>
      <w:r w:rsidRPr="005201C6">
        <w:rPr>
          <w:rFonts w:ascii="IPT Nazanin" w:hAnsi="IPT Nazanin" w:cs="B Nazanin"/>
          <w:sz w:val="24"/>
          <w:szCs w:val="24"/>
          <w:rtl/>
        </w:rPr>
        <w:t xml:space="preserve"> سال تحصیلی </w:t>
      </w:r>
      <w:r w:rsidR="009A1E0E">
        <w:rPr>
          <w:rFonts w:ascii="IPT Nazanin" w:hAnsi="IPT Nazanin" w:cs="B Nazanin" w:hint="cs"/>
          <w:sz w:val="24"/>
          <w:szCs w:val="24"/>
          <w:rtl/>
        </w:rPr>
        <w:t>95</w:t>
      </w:r>
      <w:r w:rsidRPr="005201C6">
        <w:rPr>
          <w:rFonts w:ascii="IPT Nazanin" w:hAnsi="IPT Nazanin" w:cs="B Nazanin"/>
          <w:sz w:val="24"/>
          <w:szCs w:val="24"/>
          <w:rtl/>
        </w:rPr>
        <w:t xml:space="preserve">-94 </w:t>
      </w:r>
      <w:r w:rsidR="009A1E0E">
        <w:rPr>
          <w:rFonts w:ascii="IPT Nazanin" w:hAnsi="IPT Nazanin" w:cs="B Nazanin" w:hint="cs"/>
          <w:sz w:val="24"/>
          <w:szCs w:val="24"/>
          <w:rtl/>
        </w:rPr>
        <w:t>تا 98-97 کاهش</w:t>
      </w:r>
      <w:r w:rsidR="009A1E0E">
        <w:rPr>
          <w:rFonts w:ascii="IPT Nazanin" w:hAnsi="IPT Nazanin" w:cs="B Nazanin"/>
          <w:sz w:val="24"/>
          <w:szCs w:val="24"/>
          <w:rtl/>
        </w:rPr>
        <w:t xml:space="preserve"> قابل توجهی</w:t>
      </w:r>
      <w:r w:rsidR="009A1E0E">
        <w:rPr>
          <w:rFonts w:ascii="IPT Nazanin" w:hAnsi="IPT Nazanin" w:cs="B Nazanin" w:hint="cs"/>
          <w:sz w:val="24"/>
          <w:szCs w:val="24"/>
          <w:rtl/>
        </w:rPr>
        <w:t xml:space="preserve"> </w:t>
      </w:r>
      <w:r w:rsidRPr="005201C6">
        <w:rPr>
          <w:rFonts w:ascii="IPT Nazanin" w:hAnsi="IPT Nazanin" w:cs="B Nazanin"/>
          <w:sz w:val="24"/>
          <w:szCs w:val="24"/>
          <w:rtl/>
        </w:rPr>
        <w:t xml:space="preserve">داشته است اما در سال تحصیلی </w:t>
      </w:r>
      <w:r w:rsidR="00BC4065">
        <w:rPr>
          <w:rFonts w:ascii="IPT Nazanin" w:hAnsi="IPT Nazanin" w:cs="B Nazanin" w:hint="cs"/>
          <w:sz w:val="24"/>
          <w:szCs w:val="24"/>
          <w:rtl/>
        </w:rPr>
        <w:t>99</w:t>
      </w:r>
      <w:r w:rsidRPr="005201C6">
        <w:rPr>
          <w:rFonts w:ascii="IPT Nazanin" w:hAnsi="IPT Nazanin" w:cs="B Nazanin"/>
          <w:sz w:val="24"/>
          <w:szCs w:val="24"/>
          <w:rtl/>
        </w:rPr>
        <w:t>-</w:t>
      </w:r>
      <w:r w:rsidR="00BC4065">
        <w:rPr>
          <w:rFonts w:ascii="IPT Nazanin" w:hAnsi="IPT Nazanin" w:cs="B Nazanin" w:hint="cs"/>
          <w:sz w:val="24"/>
          <w:szCs w:val="24"/>
          <w:rtl/>
        </w:rPr>
        <w:t>98</w:t>
      </w:r>
      <w:r w:rsidRPr="005201C6">
        <w:rPr>
          <w:rFonts w:ascii="IPT Nazanin" w:hAnsi="IPT Nazanin" w:cs="B Nazanin"/>
          <w:sz w:val="24"/>
          <w:szCs w:val="24"/>
          <w:rtl/>
        </w:rPr>
        <w:t xml:space="preserve"> روند </w:t>
      </w:r>
      <w:r w:rsidR="00BC4065">
        <w:rPr>
          <w:rFonts w:ascii="IPT Nazanin" w:hAnsi="IPT Nazanin" w:cs="B Nazanin" w:hint="cs"/>
          <w:sz w:val="24"/>
          <w:szCs w:val="24"/>
          <w:rtl/>
        </w:rPr>
        <w:t>افزایشی</w:t>
      </w:r>
      <w:r w:rsidRPr="005201C6">
        <w:rPr>
          <w:rFonts w:ascii="IPT Nazanin" w:hAnsi="IPT Nazanin" w:cs="B Nazanin"/>
          <w:sz w:val="24"/>
          <w:szCs w:val="24"/>
          <w:rtl/>
        </w:rPr>
        <w:t xml:space="preserve"> </w:t>
      </w:r>
      <w:r w:rsidR="00BC4065">
        <w:rPr>
          <w:rFonts w:ascii="IPT Nazanin" w:hAnsi="IPT Nazanin" w:cs="B Nazanin" w:hint="cs"/>
          <w:sz w:val="24"/>
          <w:szCs w:val="24"/>
          <w:rtl/>
        </w:rPr>
        <w:t>به خود گرفته است.</w:t>
      </w:r>
    </w:p>
    <w:p w14:paraId="2411FBD9" w14:textId="77777777" w:rsidR="006C5954" w:rsidRPr="005201C6" w:rsidRDefault="006C5954" w:rsidP="006C5954">
      <w:pPr>
        <w:jc w:val="center"/>
        <w:rPr>
          <w:rFonts w:ascii="IPT Nazanin" w:eastAsia="Times New Roman" w:hAnsi="IPT Nazanin" w:cs="B Nazanin"/>
          <w:color w:val="262626"/>
          <w:sz w:val="24"/>
          <w:szCs w:val="24"/>
        </w:rPr>
      </w:pPr>
      <w:r w:rsidRPr="005201C6">
        <w:rPr>
          <w:rFonts w:ascii="IPT Nazanin" w:hAnsi="IPT Nazanin" w:cs="B Nazanin"/>
          <w:sz w:val="24"/>
          <w:szCs w:val="24"/>
          <w:rtl/>
        </w:rPr>
        <w:lastRenderedPageBreak/>
        <w:t xml:space="preserve">نمودار(8-6): </w:t>
      </w:r>
      <w:r w:rsidRPr="005201C6">
        <w:rPr>
          <w:rFonts w:ascii="IPT Nazanin" w:eastAsia="Times New Roman" w:hAnsi="IPT Nazanin" w:cs="B Nazanin"/>
          <w:color w:val="262626"/>
          <w:sz w:val="24"/>
          <w:szCs w:val="24"/>
          <w:rtl/>
        </w:rPr>
        <w:t>نسبت تعداد ثبت‌نام شدگان به تعداد دانش‌آموختگان مؤسسات آموزش عالی</w:t>
      </w:r>
    </w:p>
    <w:p w14:paraId="60F77A6A" w14:textId="32D8D66D" w:rsidR="006C5954" w:rsidRPr="005201C6" w:rsidRDefault="00997ED4" w:rsidP="006C5954">
      <w:pPr>
        <w:ind w:left="-57"/>
        <w:jc w:val="center"/>
        <w:rPr>
          <w:rFonts w:ascii="IPT Nazanin" w:hAnsi="IPT Nazanin" w:cs="B Nazanin"/>
          <w:sz w:val="24"/>
          <w:szCs w:val="24"/>
          <w:rtl/>
        </w:rPr>
      </w:pPr>
      <w:r>
        <w:rPr>
          <w:noProof/>
        </w:rPr>
        <w:drawing>
          <wp:inline distT="0" distB="0" distL="0" distR="0" wp14:anchorId="43A6E6B1" wp14:editId="497D7781">
            <wp:extent cx="5796280" cy="2650921"/>
            <wp:effectExtent l="76200" t="76200" r="71120" b="73660"/>
            <wp:docPr id="63" name="Chart 63">
              <a:extLst xmlns:a="http://schemas.openxmlformats.org/drawingml/2006/main">
                <a:ext uri="{FF2B5EF4-FFF2-40B4-BE49-F238E27FC236}">
                  <a16:creationId xmlns:a16="http://schemas.microsoft.com/office/drawing/2014/main" id="{00000000-0008-0000-0A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66E7706" w14:textId="06BE5C78" w:rsidR="006C5954" w:rsidRPr="005201C6" w:rsidRDefault="00735442" w:rsidP="00BC4065">
      <w:pPr>
        <w:bidi/>
        <w:ind w:left="227" w:right="227"/>
        <w:jc w:val="both"/>
        <w:rPr>
          <w:rFonts w:ascii="IPT Nazanin" w:hAnsi="IPT Nazanin" w:cs="B Nazanin"/>
          <w:sz w:val="24"/>
          <w:szCs w:val="24"/>
          <w:rtl/>
        </w:rPr>
      </w:pPr>
      <w:r>
        <w:rPr>
          <w:rFonts w:ascii="IPT Nazanin" w:hAnsi="IPT Nazanin" w:cs="B Nazanin" w:hint="cs"/>
          <w:sz w:val="24"/>
          <w:szCs w:val="24"/>
          <w:rtl/>
        </w:rPr>
        <w:t>این نسبت در سال تحصیلی 96-95 رشد قابل توجهی نسبت به سال</w:t>
      </w:r>
      <w:r w:rsidR="004E5B15">
        <w:rPr>
          <w:rFonts w:ascii="IPT Nazanin" w:hAnsi="IPT Nazanin" w:cs="B Nazanin" w:hint="cs"/>
          <w:sz w:val="24"/>
          <w:szCs w:val="24"/>
          <w:rtl/>
        </w:rPr>
        <w:t xml:space="preserve"> تحصیلی</w:t>
      </w:r>
      <w:r>
        <w:rPr>
          <w:rFonts w:ascii="IPT Nazanin" w:hAnsi="IPT Nazanin" w:cs="B Nazanin" w:hint="cs"/>
          <w:sz w:val="24"/>
          <w:szCs w:val="24"/>
          <w:rtl/>
        </w:rPr>
        <w:t xml:space="preserve"> </w:t>
      </w:r>
      <w:r w:rsidR="00BC4065">
        <w:rPr>
          <w:rFonts w:ascii="IPT Nazanin" w:hAnsi="IPT Nazanin" w:cs="B Nazanin" w:hint="cs"/>
          <w:sz w:val="24"/>
          <w:szCs w:val="24"/>
          <w:rtl/>
        </w:rPr>
        <w:t>95</w:t>
      </w:r>
      <w:r>
        <w:rPr>
          <w:rFonts w:ascii="IPT Nazanin" w:hAnsi="IPT Nazanin" w:cs="B Nazanin" w:hint="cs"/>
          <w:sz w:val="24"/>
          <w:szCs w:val="24"/>
          <w:rtl/>
        </w:rPr>
        <w:t>-</w:t>
      </w:r>
      <w:r w:rsidR="00BC4065">
        <w:rPr>
          <w:rFonts w:ascii="IPT Nazanin" w:hAnsi="IPT Nazanin" w:cs="B Nazanin" w:hint="cs"/>
          <w:sz w:val="24"/>
          <w:szCs w:val="24"/>
          <w:rtl/>
        </w:rPr>
        <w:t>94</w:t>
      </w:r>
      <w:r>
        <w:rPr>
          <w:rFonts w:ascii="IPT Nazanin" w:hAnsi="IPT Nazanin" w:cs="B Nazanin" w:hint="cs"/>
          <w:sz w:val="24"/>
          <w:szCs w:val="24"/>
          <w:rtl/>
        </w:rPr>
        <w:t xml:space="preserve"> داشته است. </w:t>
      </w:r>
      <w:r w:rsidR="00BC4065">
        <w:rPr>
          <w:rFonts w:ascii="IPT Nazanin" w:hAnsi="IPT Nazanin" w:cs="B Nazanin" w:hint="cs"/>
          <w:sz w:val="24"/>
          <w:szCs w:val="24"/>
          <w:rtl/>
        </w:rPr>
        <w:t>سپس تا سال</w:t>
      </w:r>
      <w:r w:rsidR="004E5B15">
        <w:rPr>
          <w:rFonts w:ascii="IPT Nazanin" w:hAnsi="IPT Nazanin" w:cs="B Nazanin" w:hint="cs"/>
          <w:sz w:val="24"/>
          <w:szCs w:val="24"/>
          <w:rtl/>
        </w:rPr>
        <w:t xml:space="preserve"> تحصیلی</w:t>
      </w:r>
      <w:r w:rsidR="00BC4065">
        <w:rPr>
          <w:rFonts w:ascii="IPT Nazanin" w:hAnsi="IPT Nazanin" w:cs="B Nazanin" w:hint="cs"/>
          <w:sz w:val="24"/>
          <w:szCs w:val="24"/>
          <w:rtl/>
        </w:rPr>
        <w:t xml:space="preserve"> 99-98 روند کاهشی داشته است.</w:t>
      </w:r>
    </w:p>
    <w:sectPr w:rsidR="006C5954" w:rsidRPr="00520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3F3B"/>
    <w:multiLevelType w:val="hybridMultilevel"/>
    <w:tmpl w:val="B0369732"/>
    <w:lvl w:ilvl="0" w:tplc="818EB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123455"/>
    <w:multiLevelType w:val="multilevel"/>
    <w:tmpl w:val="BEAA11C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106"/>
    <w:rsid w:val="00011DD3"/>
    <w:rsid w:val="00023561"/>
    <w:rsid w:val="00032BED"/>
    <w:rsid w:val="000717B3"/>
    <w:rsid w:val="00073C41"/>
    <w:rsid w:val="000E6012"/>
    <w:rsid w:val="000F519E"/>
    <w:rsid w:val="0011229C"/>
    <w:rsid w:val="001130A1"/>
    <w:rsid w:val="00133B76"/>
    <w:rsid w:val="001704CD"/>
    <w:rsid w:val="00237D34"/>
    <w:rsid w:val="0024556B"/>
    <w:rsid w:val="002471AA"/>
    <w:rsid w:val="002955B4"/>
    <w:rsid w:val="002D21DF"/>
    <w:rsid w:val="003041BE"/>
    <w:rsid w:val="003345A1"/>
    <w:rsid w:val="003A10C6"/>
    <w:rsid w:val="003A6D75"/>
    <w:rsid w:val="003F1F9C"/>
    <w:rsid w:val="00421050"/>
    <w:rsid w:val="00432C2B"/>
    <w:rsid w:val="00484E39"/>
    <w:rsid w:val="004867C8"/>
    <w:rsid w:val="004E5B15"/>
    <w:rsid w:val="004E5E20"/>
    <w:rsid w:val="005002A4"/>
    <w:rsid w:val="00535208"/>
    <w:rsid w:val="005A767C"/>
    <w:rsid w:val="005B5402"/>
    <w:rsid w:val="005D0C67"/>
    <w:rsid w:val="005D7F92"/>
    <w:rsid w:val="00603978"/>
    <w:rsid w:val="006128BC"/>
    <w:rsid w:val="006142C8"/>
    <w:rsid w:val="00635D79"/>
    <w:rsid w:val="00647AE8"/>
    <w:rsid w:val="006549A0"/>
    <w:rsid w:val="00695377"/>
    <w:rsid w:val="006A0F53"/>
    <w:rsid w:val="006C38BD"/>
    <w:rsid w:val="006C5954"/>
    <w:rsid w:val="00722151"/>
    <w:rsid w:val="00727CE5"/>
    <w:rsid w:val="007339E7"/>
    <w:rsid w:val="00735442"/>
    <w:rsid w:val="00737286"/>
    <w:rsid w:val="007600D4"/>
    <w:rsid w:val="007D303D"/>
    <w:rsid w:val="008253B8"/>
    <w:rsid w:val="00830766"/>
    <w:rsid w:val="008529C5"/>
    <w:rsid w:val="008545FF"/>
    <w:rsid w:val="00856106"/>
    <w:rsid w:val="008A1635"/>
    <w:rsid w:val="00902CBD"/>
    <w:rsid w:val="00947DB1"/>
    <w:rsid w:val="009560A3"/>
    <w:rsid w:val="0097319D"/>
    <w:rsid w:val="00990DCE"/>
    <w:rsid w:val="00997ED4"/>
    <w:rsid w:val="009A1E0E"/>
    <w:rsid w:val="009B6959"/>
    <w:rsid w:val="009E4F84"/>
    <w:rsid w:val="009F632A"/>
    <w:rsid w:val="00A11611"/>
    <w:rsid w:val="00A213E2"/>
    <w:rsid w:val="00A230E3"/>
    <w:rsid w:val="00AB440E"/>
    <w:rsid w:val="00AD63E2"/>
    <w:rsid w:val="00B04D6E"/>
    <w:rsid w:val="00B24318"/>
    <w:rsid w:val="00B30E8D"/>
    <w:rsid w:val="00B3124B"/>
    <w:rsid w:val="00B332B3"/>
    <w:rsid w:val="00B96DC7"/>
    <w:rsid w:val="00BA319C"/>
    <w:rsid w:val="00BC4065"/>
    <w:rsid w:val="00BD7D1C"/>
    <w:rsid w:val="00C035F6"/>
    <w:rsid w:val="00C26F76"/>
    <w:rsid w:val="00C52A79"/>
    <w:rsid w:val="00C62388"/>
    <w:rsid w:val="00C85036"/>
    <w:rsid w:val="00CA0AD6"/>
    <w:rsid w:val="00CA0BD6"/>
    <w:rsid w:val="00D831FF"/>
    <w:rsid w:val="00DE2835"/>
    <w:rsid w:val="00E0213E"/>
    <w:rsid w:val="00E27008"/>
    <w:rsid w:val="00E5514D"/>
    <w:rsid w:val="00E75B54"/>
    <w:rsid w:val="00EB4C49"/>
    <w:rsid w:val="00EF481E"/>
    <w:rsid w:val="00F20169"/>
    <w:rsid w:val="00F22999"/>
    <w:rsid w:val="00F25A5B"/>
    <w:rsid w:val="00F8454F"/>
    <w:rsid w:val="00F94A2C"/>
    <w:rsid w:val="00F95060"/>
    <w:rsid w:val="00FC063D"/>
    <w:rsid w:val="00FE01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F4C0"/>
  <w15:chartTrackingRefBased/>
  <w15:docId w15:val="{A148B7E7-C15D-4500-97CD-081350A8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9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C5954"/>
    <w:rPr>
      <w:sz w:val="16"/>
      <w:szCs w:val="16"/>
    </w:rPr>
  </w:style>
  <w:style w:type="paragraph" w:styleId="CommentText">
    <w:name w:val="annotation text"/>
    <w:basedOn w:val="Normal"/>
    <w:link w:val="CommentTextChar"/>
    <w:uiPriority w:val="99"/>
    <w:semiHidden/>
    <w:unhideWhenUsed/>
    <w:rsid w:val="006C5954"/>
    <w:pPr>
      <w:spacing w:line="240" w:lineRule="auto"/>
    </w:pPr>
    <w:rPr>
      <w:sz w:val="20"/>
      <w:szCs w:val="20"/>
    </w:rPr>
  </w:style>
  <w:style w:type="character" w:customStyle="1" w:styleId="CommentTextChar">
    <w:name w:val="Comment Text Char"/>
    <w:basedOn w:val="DefaultParagraphFont"/>
    <w:link w:val="CommentText"/>
    <w:uiPriority w:val="99"/>
    <w:semiHidden/>
    <w:rsid w:val="006C5954"/>
    <w:rPr>
      <w:sz w:val="20"/>
      <w:szCs w:val="20"/>
    </w:rPr>
  </w:style>
  <w:style w:type="paragraph" w:styleId="CommentSubject">
    <w:name w:val="annotation subject"/>
    <w:basedOn w:val="CommentText"/>
    <w:next w:val="CommentText"/>
    <w:link w:val="CommentSubjectChar"/>
    <w:uiPriority w:val="99"/>
    <w:semiHidden/>
    <w:unhideWhenUsed/>
    <w:rsid w:val="006C5954"/>
    <w:rPr>
      <w:b/>
      <w:bCs/>
    </w:rPr>
  </w:style>
  <w:style w:type="character" w:customStyle="1" w:styleId="CommentSubjectChar">
    <w:name w:val="Comment Subject Char"/>
    <w:basedOn w:val="CommentTextChar"/>
    <w:link w:val="CommentSubject"/>
    <w:uiPriority w:val="99"/>
    <w:semiHidden/>
    <w:rsid w:val="006C5954"/>
    <w:rPr>
      <w:b/>
      <w:bCs/>
      <w:sz w:val="20"/>
      <w:szCs w:val="20"/>
    </w:rPr>
  </w:style>
  <w:style w:type="paragraph" w:styleId="BalloonText">
    <w:name w:val="Balloon Text"/>
    <w:basedOn w:val="Normal"/>
    <w:link w:val="BalloonTextChar"/>
    <w:uiPriority w:val="99"/>
    <w:semiHidden/>
    <w:unhideWhenUsed/>
    <w:rsid w:val="006C59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954"/>
    <w:rPr>
      <w:rFonts w:ascii="Segoe UI" w:hAnsi="Segoe UI" w:cs="Segoe UI"/>
      <w:sz w:val="18"/>
      <w:szCs w:val="18"/>
    </w:rPr>
  </w:style>
  <w:style w:type="paragraph" w:styleId="NormalWeb">
    <w:name w:val="Normal (Web)"/>
    <w:basedOn w:val="Normal"/>
    <w:uiPriority w:val="99"/>
    <w:semiHidden/>
    <w:unhideWhenUsed/>
    <w:rsid w:val="006C595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C5954"/>
    <w:pPr>
      <w:tabs>
        <w:tab w:val="center" w:pos="4513"/>
        <w:tab w:val="right" w:pos="9026"/>
      </w:tabs>
      <w:bidi/>
      <w:spacing w:after="0" w:line="240" w:lineRule="auto"/>
    </w:pPr>
    <w:rPr>
      <w:lang w:bidi="fa-IR"/>
    </w:rPr>
  </w:style>
  <w:style w:type="character" w:customStyle="1" w:styleId="HeaderChar">
    <w:name w:val="Header Char"/>
    <w:basedOn w:val="DefaultParagraphFont"/>
    <w:link w:val="Header"/>
    <w:uiPriority w:val="99"/>
    <w:rsid w:val="006C5954"/>
    <w:rPr>
      <w:lang w:bidi="fa-IR"/>
    </w:rPr>
  </w:style>
  <w:style w:type="paragraph" w:styleId="Footer">
    <w:name w:val="footer"/>
    <w:basedOn w:val="Normal"/>
    <w:link w:val="FooterChar"/>
    <w:uiPriority w:val="99"/>
    <w:unhideWhenUsed/>
    <w:rsid w:val="006C5954"/>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6C5954"/>
    <w:rPr>
      <w:lang w:bidi="fa-IR"/>
    </w:rPr>
  </w:style>
  <w:style w:type="paragraph" w:styleId="ListParagraph">
    <w:name w:val="List Paragraph"/>
    <w:basedOn w:val="Normal"/>
    <w:uiPriority w:val="34"/>
    <w:qFormat/>
    <w:rsid w:val="006C5954"/>
    <w:pPr>
      <w:bidi/>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2563">
      <w:bodyDiv w:val="1"/>
      <w:marLeft w:val="0"/>
      <w:marRight w:val="0"/>
      <w:marTop w:val="0"/>
      <w:marBottom w:val="0"/>
      <w:divBdr>
        <w:top w:val="none" w:sz="0" w:space="0" w:color="auto"/>
        <w:left w:val="none" w:sz="0" w:space="0" w:color="auto"/>
        <w:bottom w:val="none" w:sz="0" w:space="0" w:color="auto"/>
        <w:right w:val="none" w:sz="0" w:space="0" w:color="auto"/>
      </w:divBdr>
    </w:div>
    <w:div w:id="99223213">
      <w:bodyDiv w:val="1"/>
      <w:marLeft w:val="0"/>
      <w:marRight w:val="0"/>
      <w:marTop w:val="0"/>
      <w:marBottom w:val="0"/>
      <w:divBdr>
        <w:top w:val="none" w:sz="0" w:space="0" w:color="auto"/>
        <w:left w:val="none" w:sz="0" w:space="0" w:color="auto"/>
        <w:bottom w:val="none" w:sz="0" w:space="0" w:color="auto"/>
        <w:right w:val="none" w:sz="0" w:space="0" w:color="auto"/>
      </w:divBdr>
    </w:div>
    <w:div w:id="151406997">
      <w:bodyDiv w:val="1"/>
      <w:marLeft w:val="0"/>
      <w:marRight w:val="0"/>
      <w:marTop w:val="0"/>
      <w:marBottom w:val="0"/>
      <w:divBdr>
        <w:top w:val="none" w:sz="0" w:space="0" w:color="auto"/>
        <w:left w:val="none" w:sz="0" w:space="0" w:color="auto"/>
        <w:bottom w:val="none" w:sz="0" w:space="0" w:color="auto"/>
        <w:right w:val="none" w:sz="0" w:space="0" w:color="auto"/>
      </w:divBdr>
    </w:div>
    <w:div w:id="285043876">
      <w:bodyDiv w:val="1"/>
      <w:marLeft w:val="0"/>
      <w:marRight w:val="0"/>
      <w:marTop w:val="0"/>
      <w:marBottom w:val="0"/>
      <w:divBdr>
        <w:top w:val="none" w:sz="0" w:space="0" w:color="auto"/>
        <w:left w:val="none" w:sz="0" w:space="0" w:color="auto"/>
        <w:bottom w:val="none" w:sz="0" w:space="0" w:color="auto"/>
        <w:right w:val="none" w:sz="0" w:space="0" w:color="auto"/>
      </w:divBdr>
    </w:div>
    <w:div w:id="475729317">
      <w:bodyDiv w:val="1"/>
      <w:marLeft w:val="0"/>
      <w:marRight w:val="0"/>
      <w:marTop w:val="0"/>
      <w:marBottom w:val="0"/>
      <w:divBdr>
        <w:top w:val="none" w:sz="0" w:space="0" w:color="auto"/>
        <w:left w:val="none" w:sz="0" w:space="0" w:color="auto"/>
        <w:bottom w:val="none" w:sz="0" w:space="0" w:color="auto"/>
        <w:right w:val="none" w:sz="0" w:space="0" w:color="auto"/>
      </w:divBdr>
    </w:div>
    <w:div w:id="635571035">
      <w:bodyDiv w:val="1"/>
      <w:marLeft w:val="0"/>
      <w:marRight w:val="0"/>
      <w:marTop w:val="0"/>
      <w:marBottom w:val="0"/>
      <w:divBdr>
        <w:top w:val="none" w:sz="0" w:space="0" w:color="auto"/>
        <w:left w:val="none" w:sz="0" w:space="0" w:color="auto"/>
        <w:bottom w:val="none" w:sz="0" w:space="0" w:color="auto"/>
        <w:right w:val="none" w:sz="0" w:space="0" w:color="auto"/>
      </w:divBdr>
    </w:div>
    <w:div w:id="649287913">
      <w:bodyDiv w:val="1"/>
      <w:marLeft w:val="0"/>
      <w:marRight w:val="0"/>
      <w:marTop w:val="0"/>
      <w:marBottom w:val="0"/>
      <w:divBdr>
        <w:top w:val="none" w:sz="0" w:space="0" w:color="auto"/>
        <w:left w:val="none" w:sz="0" w:space="0" w:color="auto"/>
        <w:bottom w:val="none" w:sz="0" w:space="0" w:color="auto"/>
        <w:right w:val="none" w:sz="0" w:space="0" w:color="auto"/>
      </w:divBdr>
    </w:div>
    <w:div w:id="680160821">
      <w:bodyDiv w:val="1"/>
      <w:marLeft w:val="0"/>
      <w:marRight w:val="0"/>
      <w:marTop w:val="0"/>
      <w:marBottom w:val="0"/>
      <w:divBdr>
        <w:top w:val="none" w:sz="0" w:space="0" w:color="auto"/>
        <w:left w:val="none" w:sz="0" w:space="0" w:color="auto"/>
        <w:bottom w:val="none" w:sz="0" w:space="0" w:color="auto"/>
        <w:right w:val="none" w:sz="0" w:space="0" w:color="auto"/>
      </w:divBdr>
    </w:div>
    <w:div w:id="711923988">
      <w:bodyDiv w:val="1"/>
      <w:marLeft w:val="0"/>
      <w:marRight w:val="0"/>
      <w:marTop w:val="0"/>
      <w:marBottom w:val="0"/>
      <w:divBdr>
        <w:top w:val="none" w:sz="0" w:space="0" w:color="auto"/>
        <w:left w:val="none" w:sz="0" w:space="0" w:color="auto"/>
        <w:bottom w:val="none" w:sz="0" w:space="0" w:color="auto"/>
        <w:right w:val="none" w:sz="0" w:space="0" w:color="auto"/>
      </w:divBdr>
    </w:div>
    <w:div w:id="757404320">
      <w:bodyDiv w:val="1"/>
      <w:marLeft w:val="0"/>
      <w:marRight w:val="0"/>
      <w:marTop w:val="0"/>
      <w:marBottom w:val="0"/>
      <w:divBdr>
        <w:top w:val="none" w:sz="0" w:space="0" w:color="auto"/>
        <w:left w:val="none" w:sz="0" w:space="0" w:color="auto"/>
        <w:bottom w:val="none" w:sz="0" w:space="0" w:color="auto"/>
        <w:right w:val="none" w:sz="0" w:space="0" w:color="auto"/>
      </w:divBdr>
    </w:div>
    <w:div w:id="827786833">
      <w:bodyDiv w:val="1"/>
      <w:marLeft w:val="0"/>
      <w:marRight w:val="0"/>
      <w:marTop w:val="0"/>
      <w:marBottom w:val="0"/>
      <w:divBdr>
        <w:top w:val="none" w:sz="0" w:space="0" w:color="auto"/>
        <w:left w:val="none" w:sz="0" w:space="0" w:color="auto"/>
        <w:bottom w:val="none" w:sz="0" w:space="0" w:color="auto"/>
        <w:right w:val="none" w:sz="0" w:space="0" w:color="auto"/>
      </w:divBdr>
    </w:div>
    <w:div w:id="846477304">
      <w:bodyDiv w:val="1"/>
      <w:marLeft w:val="0"/>
      <w:marRight w:val="0"/>
      <w:marTop w:val="0"/>
      <w:marBottom w:val="0"/>
      <w:divBdr>
        <w:top w:val="none" w:sz="0" w:space="0" w:color="auto"/>
        <w:left w:val="none" w:sz="0" w:space="0" w:color="auto"/>
        <w:bottom w:val="none" w:sz="0" w:space="0" w:color="auto"/>
        <w:right w:val="none" w:sz="0" w:space="0" w:color="auto"/>
      </w:divBdr>
    </w:div>
    <w:div w:id="869949050">
      <w:bodyDiv w:val="1"/>
      <w:marLeft w:val="0"/>
      <w:marRight w:val="0"/>
      <w:marTop w:val="0"/>
      <w:marBottom w:val="0"/>
      <w:divBdr>
        <w:top w:val="none" w:sz="0" w:space="0" w:color="auto"/>
        <w:left w:val="none" w:sz="0" w:space="0" w:color="auto"/>
        <w:bottom w:val="none" w:sz="0" w:space="0" w:color="auto"/>
        <w:right w:val="none" w:sz="0" w:space="0" w:color="auto"/>
      </w:divBdr>
    </w:div>
    <w:div w:id="922184975">
      <w:bodyDiv w:val="1"/>
      <w:marLeft w:val="0"/>
      <w:marRight w:val="0"/>
      <w:marTop w:val="0"/>
      <w:marBottom w:val="0"/>
      <w:divBdr>
        <w:top w:val="none" w:sz="0" w:space="0" w:color="auto"/>
        <w:left w:val="none" w:sz="0" w:space="0" w:color="auto"/>
        <w:bottom w:val="none" w:sz="0" w:space="0" w:color="auto"/>
        <w:right w:val="none" w:sz="0" w:space="0" w:color="auto"/>
      </w:divBdr>
    </w:div>
    <w:div w:id="941035919">
      <w:bodyDiv w:val="1"/>
      <w:marLeft w:val="0"/>
      <w:marRight w:val="0"/>
      <w:marTop w:val="0"/>
      <w:marBottom w:val="0"/>
      <w:divBdr>
        <w:top w:val="none" w:sz="0" w:space="0" w:color="auto"/>
        <w:left w:val="none" w:sz="0" w:space="0" w:color="auto"/>
        <w:bottom w:val="none" w:sz="0" w:space="0" w:color="auto"/>
        <w:right w:val="none" w:sz="0" w:space="0" w:color="auto"/>
      </w:divBdr>
    </w:div>
    <w:div w:id="1105658465">
      <w:bodyDiv w:val="1"/>
      <w:marLeft w:val="0"/>
      <w:marRight w:val="0"/>
      <w:marTop w:val="0"/>
      <w:marBottom w:val="0"/>
      <w:divBdr>
        <w:top w:val="none" w:sz="0" w:space="0" w:color="auto"/>
        <w:left w:val="none" w:sz="0" w:space="0" w:color="auto"/>
        <w:bottom w:val="none" w:sz="0" w:space="0" w:color="auto"/>
        <w:right w:val="none" w:sz="0" w:space="0" w:color="auto"/>
      </w:divBdr>
    </w:div>
    <w:div w:id="1438136529">
      <w:bodyDiv w:val="1"/>
      <w:marLeft w:val="0"/>
      <w:marRight w:val="0"/>
      <w:marTop w:val="0"/>
      <w:marBottom w:val="0"/>
      <w:divBdr>
        <w:top w:val="none" w:sz="0" w:space="0" w:color="auto"/>
        <w:left w:val="none" w:sz="0" w:space="0" w:color="auto"/>
        <w:bottom w:val="none" w:sz="0" w:space="0" w:color="auto"/>
        <w:right w:val="none" w:sz="0" w:space="0" w:color="auto"/>
      </w:divBdr>
    </w:div>
    <w:div w:id="2000696713">
      <w:bodyDiv w:val="1"/>
      <w:marLeft w:val="0"/>
      <w:marRight w:val="0"/>
      <w:marTop w:val="0"/>
      <w:marBottom w:val="0"/>
      <w:divBdr>
        <w:top w:val="none" w:sz="0" w:space="0" w:color="auto"/>
        <w:left w:val="none" w:sz="0" w:space="0" w:color="auto"/>
        <w:bottom w:val="none" w:sz="0" w:space="0" w:color="auto"/>
        <w:right w:val="none" w:sz="0" w:space="0" w:color="auto"/>
      </w:divBdr>
    </w:div>
    <w:div w:id="210780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chart" Target="charts/chart13.xml"/><Relationship Id="rId26" Type="http://schemas.openxmlformats.org/officeDocument/2006/relationships/chart" Target="charts/chart21.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6.xml"/><Relationship Id="rId34" Type="http://schemas.openxmlformats.org/officeDocument/2006/relationships/chart" Target="charts/chart29.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chart" Target="charts/chart12.xml"/><Relationship Id="rId25" Type="http://schemas.openxmlformats.org/officeDocument/2006/relationships/chart" Target="charts/chart20.xml"/><Relationship Id="rId33" Type="http://schemas.openxmlformats.org/officeDocument/2006/relationships/chart" Target="charts/chart28.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1.xml"/><Relationship Id="rId20" Type="http://schemas.openxmlformats.org/officeDocument/2006/relationships/chart" Target="charts/chart15.xml"/><Relationship Id="rId29" Type="http://schemas.openxmlformats.org/officeDocument/2006/relationships/chart" Target="charts/chart24.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24" Type="http://schemas.openxmlformats.org/officeDocument/2006/relationships/chart" Target="charts/chart19.xml"/><Relationship Id="rId32" Type="http://schemas.openxmlformats.org/officeDocument/2006/relationships/chart" Target="charts/chart27.xml"/><Relationship Id="rId37" Type="http://schemas.openxmlformats.org/officeDocument/2006/relationships/chart" Target="charts/chart32.xml"/><Relationship Id="rId5" Type="http://schemas.openxmlformats.org/officeDocument/2006/relationships/webSettings" Target="webSettings.xml"/><Relationship Id="rId15" Type="http://schemas.openxmlformats.org/officeDocument/2006/relationships/chart" Target="charts/chart10.xml"/><Relationship Id="rId23" Type="http://schemas.openxmlformats.org/officeDocument/2006/relationships/chart" Target="charts/chart18.xml"/><Relationship Id="rId28" Type="http://schemas.openxmlformats.org/officeDocument/2006/relationships/chart" Target="charts/chart23.xml"/><Relationship Id="rId36" Type="http://schemas.openxmlformats.org/officeDocument/2006/relationships/chart" Target="charts/chart31.xml"/><Relationship Id="rId10" Type="http://schemas.openxmlformats.org/officeDocument/2006/relationships/chart" Target="charts/chart5.xml"/><Relationship Id="rId19" Type="http://schemas.openxmlformats.org/officeDocument/2006/relationships/chart" Target="charts/chart14.xml"/><Relationship Id="rId31" Type="http://schemas.openxmlformats.org/officeDocument/2006/relationships/chart" Target="charts/chart26.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 Id="rId22" Type="http://schemas.openxmlformats.org/officeDocument/2006/relationships/chart" Target="charts/chart17.xml"/><Relationship Id="rId27" Type="http://schemas.openxmlformats.org/officeDocument/2006/relationships/chart" Target="charts/chart22.xml"/><Relationship Id="rId30" Type="http://schemas.openxmlformats.org/officeDocument/2006/relationships/chart" Target="charts/chart25.xml"/><Relationship Id="rId35" Type="http://schemas.openxmlformats.org/officeDocument/2006/relationships/chart" Target="charts/chart30.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1.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2.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3.xml.rels><?xml version="1.0" encoding="UTF-8" standalone="yes"?>
<Relationships xmlns="http://schemas.openxmlformats.org/package/2006/relationships"><Relationship Id="rId3" Type="http://schemas.openxmlformats.org/officeDocument/2006/relationships/themeOverride" Target="../theme/themeOverride21.xml"/><Relationship Id="rId2" Type="http://schemas.microsoft.com/office/2011/relationships/chartColorStyle" Target="colors23.xml"/><Relationship Id="rId1" Type="http://schemas.microsoft.com/office/2011/relationships/chartStyle" Target="style2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4.xml.rels><?xml version="1.0" encoding="UTF-8" standalone="yes"?>
<Relationships xmlns="http://schemas.openxmlformats.org/package/2006/relationships"><Relationship Id="rId3" Type="http://schemas.openxmlformats.org/officeDocument/2006/relationships/themeOverride" Target="../theme/themeOverride22.xml"/><Relationship Id="rId2" Type="http://schemas.microsoft.com/office/2011/relationships/chartColorStyle" Target="colors24.xml"/><Relationship Id="rId1" Type="http://schemas.microsoft.com/office/2011/relationships/chartStyle" Target="style2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5.xml.rels><?xml version="1.0" encoding="UTF-8" standalone="yes"?>
<Relationships xmlns="http://schemas.openxmlformats.org/package/2006/relationships"><Relationship Id="rId3" Type="http://schemas.openxmlformats.org/officeDocument/2006/relationships/themeOverride" Target="../theme/themeOverride23.xml"/><Relationship Id="rId2" Type="http://schemas.microsoft.com/office/2011/relationships/chartColorStyle" Target="colors25.xml"/><Relationship Id="rId1" Type="http://schemas.microsoft.com/office/2011/relationships/chartStyle" Target="style2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6.xml.rels><?xml version="1.0" encoding="UTF-8" standalone="yes"?>
<Relationships xmlns="http://schemas.openxmlformats.org/package/2006/relationships"><Relationship Id="rId3" Type="http://schemas.openxmlformats.org/officeDocument/2006/relationships/themeOverride" Target="../theme/themeOverride24.xml"/><Relationship Id="rId2" Type="http://schemas.microsoft.com/office/2011/relationships/chartColorStyle" Target="colors26.xml"/><Relationship Id="rId1" Type="http://schemas.microsoft.com/office/2011/relationships/chartStyle" Target="style2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7.xml.rels><?xml version="1.0" encoding="UTF-8" standalone="yes"?>
<Relationships xmlns="http://schemas.openxmlformats.org/package/2006/relationships"><Relationship Id="rId3" Type="http://schemas.openxmlformats.org/officeDocument/2006/relationships/themeOverride" Target="../theme/themeOverride25.xml"/><Relationship Id="rId2" Type="http://schemas.microsoft.com/office/2011/relationships/chartColorStyle" Target="colors27.xml"/><Relationship Id="rId1" Type="http://schemas.microsoft.com/office/2011/relationships/chartStyle" Target="style2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8.xml.rels><?xml version="1.0" encoding="UTF-8" standalone="yes"?>
<Relationships xmlns="http://schemas.openxmlformats.org/package/2006/relationships"><Relationship Id="rId3" Type="http://schemas.openxmlformats.org/officeDocument/2006/relationships/themeOverride" Target="../theme/themeOverride26.xml"/><Relationship Id="rId2" Type="http://schemas.microsoft.com/office/2011/relationships/chartColorStyle" Target="colors28.xml"/><Relationship Id="rId1" Type="http://schemas.microsoft.com/office/2011/relationships/chartStyle" Target="style2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29.xml.rels><?xml version="1.0" encoding="UTF-8" standalone="yes"?>
<Relationships xmlns="http://schemas.openxmlformats.org/package/2006/relationships"><Relationship Id="rId3" Type="http://schemas.openxmlformats.org/officeDocument/2006/relationships/themeOverride" Target="../theme/themeOverride27.xml"/><Relationship Id="rId2" Type="http://schemas.microsoft.com/office/2011/relationships/chartColorStyle" Target="colors29.xml"/><Relationship Id="rId1" Type="http://schemas.microsoft.com/office/2011/relationships/chartStyle" Target="style2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xlsx"/></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28.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31.xml.rels><?xml version="1.0" encoding="UTF-8" standalone="yes"?>
<Relationships xmlns="http://schemas.openxmlformats.org/package/2006/relationships"><Relationship Id="rId3" Type="http://schemas.openxmlformats.org/officeDocument/2006/relationships/themeOverride" Target="../theme/themeOverride29.xml"/><Relationship Id="rId2" Type="http://schemas.microsoft.com/office/2011/relationships/chartColorStyle" Target="colors31.xml"/><Relationship Id="rId1" Type="http://schemas.microsoft.com/office/2011/relationships/chartStyle" Target="style3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3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 Id="rId2" Type="http://schemas.microsoft.com/office/2011/relationships/chartColorStyle" Target="colors32.xml"/><Relationship Id="rId1" Type="http://schemas.microsoft.com/office/2011/relationships/chartStyle" Target="style32.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82;&#1583;&#1605;&#1575;&#1578;%20&#1705;&#1575;&#1588;&#1575;&#160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0.15335249895055525"/>
          <c:w val="0.81365084443949798"/>
          <c:h val="0.67458350824079139"/>
        </c:manualLayout>
      </c:layout>
      <c:barChart>
        <c:barDir val="col"/>
        <c:grouping val="clustered"/>
        <c:varyColors val="0"/>
        <c:ser>
          <c:idx val="0"/>
          <c:order val="0"/>
          <c:tx>
            <c:strRef>
              <c:f>'بازارهای مالی'!$A$2</c:f>
              <c:strCache>
                <c:ptCount val="1"/>
                <c:pt idx="0">
                  <c:v>تعداد واحدهاي بانکی</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'بازارهای مالی'!$C$1:$G$1</c:f>
              <c:strCache>
                <c:ptCount val="5"/>
                <c:pt idx="0">
                  <c:v>سال94</c:v>
                </c:pt>
                <c:pt idx="1">
                  <c:v>سال95</c:v>
                </c:pt>
                <c:pt idx="2">
                  <c:v>سال96</c:v>
                </c:pt>
                <c:pt idx="3">
                  <c:v>سال97</c:v>
                </c:pt>
                <c:pt idx="4">
                  <c:v>سال98</c:v>
                </c:pt>
              </c:strCache>
            </c:strRef>
          </c:cat>
          <c:val>
            <c:numRef>
              <c:f>'بازارهای مالی'!$C$2:$G$2</c:f>
              <c:numCache>
                <c:formatCode>General</c:formatCode>
                <c:ptCount val="5"/>
                <c:pt idx="0">
                  <c:v>83</c:v>
                </c:pt>
                <c:pt idx="1">
                  <c:v>102</c:v>
                </c:pt>
                <c:pt idx="2">
                  <c:v>97</c:v>
                </c:pt>
                <c:pt idx="3">
                  <c:v>91</c:v>
                </c:pt>
                <c:pt idx="4">
                  <c:v>88</c:v>
                </c:pt>
              </c:numCache>
            </c:numRef>
          </c:val>
          <c:extLst>
            <c:ext xmlns:c16="http://schemas.microsoft.com/office/drawing/2014/chart" uri="{C3380CC4-5D6E-409C-BE32-E72D297353CC}">
              <c16:uniqueId val="{00000000-9BCD-42FE-81A4-E17B363A3E0C}"/>
            </c:ext>
          </c:extLst>
        </c:ser>
        <c:dLbls>
          <c:dLblPos val="inEnd"/>
          <c:showLegendKey val="0"/>
          <c:showVal val="1"/>
          <c:showCatName val="0"/>
          <c:showSerName val="0"/>
          <c:showPercent val="0"/>
          <c:showBubbleSize val="0"/>
        </c:dLbls>
        <c:gapWidth val="168"/>
        <c:overlap val="-27"/>
        <c:axId val="-1917404976"/>
        <c:axId val="-1917410960"/>
      </c:barChart>
      <c:catAx>
        <c:axId val="-1917404976"/>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10960"/>
        <c:crosses val="autoZero"/>
        <c:auto val="1"/>
        <c:lblAlgn val="ctr"/>
        <c:lblOffset val="100"/>
        <c:noMultiLvlLbl val="0"/>
      </c:catAx>
      <c:valAx>
        <c:axId val="-1917410960"/>
        <c:scaling>
          <c:orientation val="minMax"/>
          <c:max val="150"/>
        </c:scaling>
        <c:delete val="0"/>
        <c:axPos val="l"/>
        <c:majorGridlines>
          <c:spPr>
            <a:ln w="9525" cap="flat" cmpd="sng" algn="ctr">
              <a:solidFill>
                <a:srgbClr val="CED1DC"/>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4976"/>
        <c:crosses val="autoZero"/>
        <c:crossBetween val="between"/>
        <c:majorUnit val="3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9.6494930346555485E-2"/>
          <c:w val="0.79703160325528677"/>
          <c:h val="0.73144138942398584"/>
        </c:manualLayout>
      </c:layout>
      <c:barChart>
        <c:barDir val="col"/>
        <c:grouping val="clustered"/>
        <c:varyColors val="0"/>
        <c:ser>
          <c:idx val="0"/>
          <c:order val="0"/>
          <c:tx>
            <c:strRef>
              <c:f>ساختمان!$A$2</c:f>
              <c:strCache>
                <c:ptCount val="1"/>
                <c:pt idx="0">
                  <c:v>تعداد کل پروانه‌هاي ساختمانی صادر شده براي احداث ساختمان در نقاط شهري</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ساختمان!$C$1:$G$1</c:f>
              <c:strCache>
                <c:ptCount val="5"/>
                <c:pt idx="0">
                  <c:v>سال94</c:v>
                </c:pt>
                <c:pt idx="1">
                  <c:v>سال95</c:v>
                </c:pt>
                <c:pt idx="2">
                  <c:v>سال96</c:v>
                </c:pt>
                <c:pt idx="3">
                  <c:v>سال97</c:v>
                </c:pt>
                <c:pt idx="4">
                  <c:v>سال98</c:v>
                </c:pt>
              </c:strCache>
            </c:strRef>
          </c:cat>
          <c:val>
            <c:numRef>
              <c:f>ساختمان!$C$2:$G$2</c:f>
              <c:numCache>
                <c:formatCode>#,##0</c:formatCode>
                <c:ptCount val="5"/>
                <c:pt idx="0">
                  <c:v>1140</c:v>
                </c:pt>
                <c:pt idx="1">
                  <c:v>1042</c:v>
                </c:pt>
                <c:pt idx="2">
                  <c:v>1078</c:v>
                </c:pt>
                <c:pt idx="3">
                  <c:v>1158</c:v>
                </c:pt>
                <c:pt idx="4">
                  <c:v>1124</c:v>
                </c:pt>
              </c:numCache>
            </c:numRef>
          </c:val>
          <c:extLst>
            <c:ext xmlns:c16="http://schemas.microsoft.com/office/drawing/2014/chart" uri="{C3380CC4-5D6E-409C-BE32-E72D297353CC}">
              <c16:uniqueId val="{00000000-D710-43CC-B966-41AE2AA3C6D7}"/>
            </c:ext>
          </c:extLst>
        </c:ser>
        <c:dLbls>
          <c:dLblPos val="inEnd"/>
          <c:showLegendKey val="0"/>
          <c:showVal val="1"/>
          <c:showCatName val="0"/>
          <c:showSerName val="0"/>
          <c:showPercent val="0"/>
          <c:showBubbleSize val="0"/>
        </c:dLbls>
        <c:gapWidth val="168"/>
        <c:overlap val="-27"/>
        <c:axId val="-1874280944"/>
        <c:axId val="-1874279312"/>
      </c:barChart>
      <c:catAx>
        <c:axId val="-1874280944"/>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79312"/>
        <c:crosses val="autoZero"/>
        <c:auto val="1"/>
        <c:lblAlgn val="ctr"/>
        <c:lblOffset val="100"/>
        <c:noMultiLvlLbl val="0"/>
      </c:catAx>
      <c:valAx>
        <c:axId val="-1874279312"/>
        <c:scaling>
          <c:orientation val="minMax"/>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809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8.8780529930820931E-2"/>
          <c:w val="0.83460472260152552"/>
          <c:h val="0.76307632521257995"/>
        </c:manualLayout>
      </c:layout>
      <c:areaChart>
        <c:grouping val="standard"/>
        <c:varyColors val="0"/>
        <c:ser>
          <c:idx val="0"/>
          <c:order val="0"/>
          <c:tx>
            <c:strRef>
              <c:f>ساختمان!$A$3</c:f>
              <c:strCache>
                <c:ptCount val="1"/>
                <c:pt idx="0">
                  <c:v>مساحت زمین در پروانه‌هاي ساختمانی صادر شده براي احداث ساختمان در نقاط شهري</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5.5164517313731256E-3"/>
                  <c:y val="-5.59906505900511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43A-41C1-9C99-BDA7950618E3}"/>
                </c:ext>
              </c:extLst>
            </c:dLbl>
            <c:dLbl>
              <c:idx val="1"/>
              <c:layout>
                <c:manualLayout>
                  <c:x val="-5.0571528289515652E-2"/>
                  <c:y val="-0.1026495260817603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43A-41C1-9C99-BDA7950618E3}"/>
                </c:ext>
              </c:extLst>
            </c:dLbl>
            <c:dLbl>
              <c:idx val="2"/>
              <c:layout>
                <c:manualLayout>
                  <c:x val="-5.210853732856266E-2"/>
                  <c:y val="-9.20676472475217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43A-41C1-9C99-BDA7950618E3}"/>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ساختمان!$C$1:$G$1</c:f>
              <c:strCache>
                <c:ptCount val="5"/>
                <c:pt idx="0">
                  <c:v>سال94</c:v>
                </c:pt>
                <c:pt idx="1">
                  <c:v>سال95</c:v>
                </c:pt>
                <c:pt idx="2">
                  <c:v>سال96</c:v>
                </c:pt>
                <c:pt idx="3">
                  <c:v>سال97</c:v>
                </c:pt>
                <c:pt idx="4">
                  <c:v>سال98</c:v>
                </c:pt>
              </c:strCache>
            </c:strRef>
          </c:cat>
          <c:val>
            <c:numRef>
              <c:f>ساختمان!$C$3:$G$3</c:f>
              <c:numCache>
                <c:formatCode>#,##0</c:formatCode>
                <c:ptCount val="5"/>
                <c:pt idx="0">
                  <c:v>438112</c:v>
                </c:pt>
                <c:pt idx="1">
                  <c:v>772029</c:v>
                </c:pt>
                <c:pt idx="2">
                  <c:v>444006</c:v>
                </c:pt>
                <c:pt idx="3">
                  <c:v>411434</c:v>
                </c:pt>
                <c:pt idx="4">
                  <c:v>334837</c:v>
                </c:pt>
              </c:numCache>
            </c:numRef>
          </c:val>
          <c:extLst>
            <c:ext xmlns:c16="http://schemas.microsoft.com/office/drawing/2014/chart" uri="{C3380CC4-5D6E-409C-BE32-E72D297353CC}">
              <c16:uniqueId val="{00000003-743A-41C1-9C99-BDA7950618E3}"/>
            </c:ext>
          </c:extLst>
        </c:ser>
        <c:dLbls>
          <c:showLegendKey val="0"/>
          <c:showVal val="1"/>
          <c:showCatName val="0"/>
          <c:showSerName val="0"/>
          <c:showPercent val="0"/>
          <c:showBubbleSize val="0"/>
        </c:dLbls>
        <c:axId val="-1874274416"/>
        <c:axId val="-1874273872"/>
      </c:areaChart>
      <c:catAx>
        <c:axId val="-1874274416"/>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1874273872"/>
        <c:crosses val="autoZero"/>
        <c:auto val="1"/>
        <c:lblAlgn val="ctr"/>
        <c:lblOffset val="100"/>
        <c:noMultiLvlLbl val="0"/>
      </c:catAx>
      <c:valAx>
        <c:axId val="-1874273872"/>
        <c:scaling>
          <c:orientation val="minMax"/>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1874274416"/>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95134387318436"/>
          <c:y val="7.8706912887284805E-2"/>
          <c:w val="0.83460472260152552"/>
          <c:h val="0.80405258462604434"/>
        </c:manualLayout>
      </c:layout>
      <c:areaChart>
        <c:grouping val="standard"/>
        <c:varyColors val="0"/>
        <c:ser>
          <c:idx val="0"/>
          <c:order val="0"/>
          <c:tx>
            <c:strRef>
              <c:f>ساختمان!$A$4</c:f>
              <c:strCache>
                <c:ptCount val="1"/>
                <c:pt idx="0">
                  <c:v>مساحت زمین‌هاي واگذار شده توسط سازمان مسکن و شهرسازي استان براي احداث واحد مسکونی</c:v>
                </c:pt>
              </c:strCache>
            </c:strRef>
          </c:tx>
          <c:spPr>
            <a:solidFill>
              <a:srgbClr val="9898BA">
                <a:alpha val="68000"/>
              </a:srgbClr>
            </a:solidFill>
            <a:ln w="19050">
              <a:solidFill>
                <a:srgbClr val="666699"/>
              </a:solidFill>
            </a:ln>
            <a:effectLst>
              <a:innerShdw dist="12700" dir="16200000">
                <a:schemeClr val="lt1"/>
              </a:innerShdw>
            </a:effectLst>
          </c:spPr>
          <c:dLbls>
            <c:dLbl>
              <c:idx val="0"/>
              <c:layout>
                <c:manualLayout>
                  <c:x val="-8.2746775970597881E-3"/>
                  <c:y val="-6.6242609645862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372-4DE1-957E-C3622E169431}"/>
                </c:ext>
              </c:extLst>
            </c:dLbl>
            <c:dLbl>
              <c:idx val="1"/>
              <c:layout>
                <c:manualLayout>
                  <c:x val="-4.2296850692455763E-2"/>
                  <c:y val="-0.1040955294434988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372-4DE1-957E-C3622E169431}"/>
                </c:ext>
              </c:extLst>
            </c:dLbl>
            <c:dLbl>
              <c:idx val="2"/>
              <c:layout>
                <c:manualLayout>
                  <c:x val="-4.9309677457763865E-2"/>
                  <c:y val="-7.27329813582572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372-4DE1-957E-C3622E169431}"/>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ساختمان!$C$1:$G$1</c:f>
              <c:strCache>
                <c:ptCount val="5"/>
                <c:pt idx="0">
                  <c:v>سال94</c:v>
                </c:pt>
                <c:pt idx="1">
                  <c:v>سال95</c:v>
                </c:pt>
                <c:pt idx="2">
                  <c:v>سال96</c:v>
                </c:pt>
                <c:pt idx="3">
                  <c:v>سال97</c:v>
                </c:pt>
                <c:pt idx="4">
                  <c:v>سال98</c:v>
                </c:pt>
              </c:strCache>
            </c:strRef>
          </c:cat>
          <c:val>
            <c:numRef>
              <c:f>ساختمان!$C$4:$G$4</c:f>
              <c:numCache>
                <c:formatCode>#,##0</c:formatCode>
                <c:ptCount val="5"/>
                <c:pt idx="0">
                  <c:v>10334</c:v>
                </c:pt>
                <c:pt idx="1">
                  <c:v>13828</c:v>
                </c:pt>
                <c:pt idx="2">
                  <c:v>17715</c:v>
                </c:pt>
                <c:pt idx="3">
                  <c:v>6301</c:v>
                </c:pt>
                <c:pt idx="4">
                  <c:v>14880</c:v>
                </c:pt>
              </c:numCache>
            </c:numRef>
          </c:val>
          <c:extLst>
            <c:ext xmlns:c16="http://schemas.microsoft.com/office/drawing/2014/chart" uri="{C3380CC4-5D6E-409C-BE32-E72D297353CC}">
              <c16:uniqueId val="{00000003-E372-4DE1-957E-C3622E169431}"/>
            </c:ext>
          </c:extLst>
        </c:ser>
        <c:dLbls>
          <c:showLegendKey val="0"/>
          <c:showVal val="1"/>
          <c:showCatName val="0"/>
          <c:showSerName val="0"/>
          <c:showPercent val="0"/>
          <c:showBubbleSize val="0"/>
        </c:dLbls>
        <c:axId val="-1874272240"/>
        <c:axId val="-1874286928"/>
      </c:areaChart>
      <c:catAx>
        <c:axId val="-1874272240"/>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1874286928"/>
        <c:crosses val="autoZero"/>
        <c:auto val="1"/>
        <c:lblAlgn val="ctr"/>
        <c:lblOffset val="100"/>
        <c:noMultiLvlLbl val="0"/>
      </c:catAx>
      <c:valAx>
        <c:axId val="-1874286928"/>
        <c:scaling>
          <c:orientation val="minMax"/>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1874272240"/>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ساختمان!$A$5</c:f>
              <c:strCache>
                <c:ptCount val="1"/>
                <c:pt idx="0">
                  <c:v>تعداد شرکت‌هاي تعاونی مسکن فعال</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ساختمان!$C$1:$G$1</c:f>
              <c:strCache>
                <c:ptCount val="5"/>
                <c:pt idx="0">
                  <c:v>سال94</c:v>
                </c:pt>
                <c:pt idx="1">
                  <c:v>سال95</c:v>
                </c:pt>
                <c:pt idx="2">
                  <c:v>سال96</c:v>
                </c:pt>
                <c:pt idx="3">
                  <c:v>سال97</c:v>
                </c:pt>
                <c:pt idx="4">
                  <c:v>سال98</c:v>
                </c:pt>
              </c:strCache>
            </c:strRef>
          </c:cat>
          <c:val>
            <c:numRef>
              <c:f>ساختمان!$C$5:$G$5</c:f>
              <c:numCache>
                <c:formatCode>#,##0</c:formatCode>
                <c:ptCount val="5"/>
                <c:pt idx="0">
                  <c:v>39</c:v>
                </c:pt>
                <c:pt idx="1">
                  <c:v>39</c:v>
                </c:pt>
                <c:pt idx="2">
                  <c:v>37</c:v>
                </c:pt>
                <c:pt idx="3">
                  <c:v>37</c:v>
                </c:pt>
                <c:pt idx="4">
                  <c:v>41</c:v>
                </c:pt>
              </c:numCache>
            </c:numRef>
          </c:val>
          <c:extLst>
            <c:ext xmlns:c16="http://schemas.microsoft.com/office/drawing/2014/chart" uri="{C3380CC4-5D6E-409C-BE32-E72D297353CC}">
              <c16:uniqueId val="{00000000-937E-4B0F-A104-5DE07FEBA97E}"/>
            </c:ext>
          </c:extLst>
        </c:ser>
        <c:dLbls>
          <c:dLblPos val="ctr"/>
          <c:showLegendKey val="0"/>
          <c:showVal val="1"/>
          <c:showCatName val="0"/>
          <c:showSerName val="0"/>
          <c:showPercent val="0"/>
          <c:showBubbleSize val="0"/>
        </c:dLbls>
        <c:gapWidth val="150"/>
        <c:axId val="-1874284752"/>
        <c:axId val="-1874283664"/>
      </c:barChart>
      <c:catAx>
        <c:axId val="-187428475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83664"/>
        <c:crosses val="autoZero"/>
        <c:auto val="1"/>
        <c:lblAlgn val="ctr"/>
        <c:lblOffset val="100"/>
        <c:noMultiLvlLbl val="0"/>
      </c:catAx>
      <c:valAx>
        <c:axId val="-1874283664"/>
        <c:scaling>
          <c:orientation val="minMax"/>
          <c:max val="50"/>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84752"/>
        <c:crosses val="autoZero"/>
        <c:crossBetween val="between"/>
        <c:majorUnit val="10"/>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6.81866552256504E-2"/>
          <c:w val="0.82001696735880159"/>
          <c:h val="0.81330208551832073"/>
        </c:manualLayout>
      </c:layout>
      <c:barChart>
        <c:barDir val="bar"/>
        <c:grouping val="clustered"/>
        <c:varyColors val="0"/>
        <c:ser>
          <c:idx val="0"/>
          <c:order val="0"/>
          <c:tx>
            <c:strRef>
              <c:f>ساختمان!$A$6</c:f>
              <c:strCache>
                <c:ptCount val="1"/>
                <c:pt idx="0">
                  <c:v>تعداد شاغلان شرکت‌هاي تعاونی مسکن فعال</c:v>
                </c:pt>
              </c:strCache>
            </c:strRef>
          </c:tx>
          <c:spPr>
            <a:pattFill prst="ltVert">
              <a:fgClr>
                <a:sysClr val="window" lastClr="FFFFFF"/>
              </a:fgClr>
              <a:bgClr>
                <a:srgbClr val="666699"/>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ساختمان!$C$1:$G$1</c:f>
              <c:strCache>
                <c:ptCount val="5"/>
                <c:pt idx="0">
                  <c:v>سال94</c:v>
                </c:pt>
                <c:pt idx="1">
                  <c:v>سال95</c:v>
                </c:pt>
                <c:pt idx="2">
                  <c:v>سال96</c:v>
                </c:pt>
                <c:pt idx="3">
                  <c:v>سال97</c:v>
                </c:pt>
                <c:pt idx="4">
                  <c:v>سال98</c:v>
                </c:pt>
              </c:strCache>
            </c:strRef>
          </c:cat>
          <c:val>
            <c:numRef>
              <c:f>ساختمان!$C$6:$G$6</c:f>
              <c:numCache>
                <c:formatCode>#,##0</c:formatCode>
                <c:ptCount val="5"/>
                <c:pt idx="0">
                  <c:v>194</c:v>
                </c:pt>
                <c:pt idx="1">
                  <c:v>251</c:v>
                </c:pt>
                <c:pt idx="2">
                  <c:v>2517</c:v>
                </c:pt>
                <c:pt idx="3">
                  <c:v>2905</c:v>
                </c:pt>
                <c:pt idx="4">
                  <c:v>813</c:v>
                </c:pt>
              </c:numCache>
            </c:numRef>
          </c:val>
          <c:extLst>
            <c:ext xmlns:c16="http://schemas.microsoft.com/office/drawing/2014/chart" uri="{C3380CC4-5D6E-409C-BE32-E72D297353CC}">
              <c16:uniqueId val="{00000000-0F8D-4BAE-98E7-B58C17950D1F}"/>
            </c:ext>
          </c:extLst>
        </c:ser>
        <c:dLbls>
          <c:showLegendKey val="0"/>
          <c:showVal val="0"/>
          <c:showCatName val="0"/>
          <c:showSerName val="0"/>
          <c:showPercent val="0"/>
          <c:showBubbleSize val="0"/>
        </c:dLbls>
        <c:gapWidth val="79"/>
        <c:axId val="-1874391648"/>
        <c:axId val="-1874396000"/>
      </c:barChart>
      <c:catAx>
        <c:axId val="-1874391648"/>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96000"/>
        <c:crosses val="autoZero"/>
        <c:auto val="1"/>
        <c:lblAlgn val="ctr"/>
        <c:lblOffset val="100"/>
        <c:noMultiLvlLbl val="0"/>
      </c:catAx>
      <c:valAx>
        <c:axId val="-1874396000"/>
        <c:scaling>
          <c:orientation val="minMax"/>
        </c:scaling>
        <c:delete val="0"/>
        <c:axPos val="b"/>
        <c:numFmt formatCode="#,##0" sourceLinked="1"/>
        <c:majorTickMark val="none"/>
        <c:minorTickMark val="none"/>
        <c:tickLblPos val="nextTo"/>
        <c:spPr>
          <a:noFill/>
          <a:ln w="38100">
            <a:solidFill>
              <a:srgbClr val="646496"/>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91648"/>
        <c:crosses val="autoZero"/>
        <c:crossBetween val="between"/>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بهداشت!$A$2</c:f>
              <c:strCache>
                <c:ptCount val="1"/>
                <c:pt idx="0">
                  <c:v>تعداد بیمارستان‌هاي فعال</c:v>
                </c:pt>
              </c:strCache>
            </c:strRef>
          </c:tx>
          <c:spPr>
            <a:gradFill>
              <a:gsLst>
                <a:gs pos="70000">
                  <a:srgbClr val="CECED6"/>
                </a:gs>
                <a:gs pos="0">
                  <a:srgbClr val="828296"/>
                </a:gs>
                <a:gs pos="100000">
                  <a:sysClr val="window" lastClr="FFFFFF"/>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بهداشت!$C$2:$G$2</c:f>
              <c:numCache>
                <c:formatCode>#,##0</c:formatCode>
                <c:ptCount val="5"/>
                <c:pt idx="0">
                  <c:v>7</c:v>
                </c:pt>
                <c:pt idx="1">
                  <c:v>8</c:v>
                </c:pt>
                <c:pt idx="2">
                  <c:v>8</c:v>
                </c:pt>
                <c:pt idx="3">
                  <c:v>8</c:v>
                </c:pt>
                <c:pt idx="4">
                  <c:v>8</c:v>
                </c:pt>
              </c:numCache>
            </c:numRef>
          </c:val>
          <c:extLst>
            <c:ext xmlns:c16="http://schemas.microsoft.com/office/drawing/2014/chart" uri="{C3380CC4-5D6E-409C-BE32-E72D297353CC}">
              <c16:uniqueId val="{00000000-3B23-4834-A7C9-AE484DB88B79}"/>
            </c:ext>
          </c:extLst>
        </c:ser>
        <c:dLbls>
          <c:dLblPos val="ctr"/>
          <c:showLegendKey val="0"/>
          <c:showVal val="1"/>
          <c:showCatName val="0"/>
          <c:showSerName val="0"/>
          <c:showPercent val="0"/>
          <c:showBubbleSize val="0"/>
        </c:dLbls>
        <c:gapWidth val="150"/>
        <c:axId val="-1874397088"/>
        <c:axId val="-1874395456"/>
      </c:barChart>
      <c:catAx>
        <c:axId val="-1874397088"/>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95456"/>
        <c:crosses val="autoZero"/>
        <c:auto val="1"/>
        <c:lblAlgn val="ctr"/>
        <c:lblOffset val="100"/>
        <c:noMultiLvlLbl val="0"/>
      </c:catAx>
      <c:valAx>
        <c:axId val="-1874395456"/>
        <c:scaling>
          <c:orientation val="minMax"/>
          <c:max val="15"/>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97088"/>
        <c:crosses val="autoZero"/>
        <c:crossBetween val="between"/>
        <c:majorUnit val="3"/>
      </c:valAx>
      <c:spPr>
        <a:solidFill>
          <a:sysClr val="window" lastClr="FFFFFF"/>
        </a:solidFill>
        <a:ln w="12700">
          <a:noFill/>
        </a:ln>
        <a:effectLst/>
      </c:spPr>
    </c:plotArea>
    <c:plotVisOnly val="1"/>
    <c:dispBlanksAs val="gap"/>
    <c:showDLblsOverMax val="0"/>
  </c:chart>
  <c:spPr>
    <a:solidFill>
      <a:srgbClr val="CED1DC"/>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153514606620204"/>
          <c:y val="7.869748667572371E-2"/>
          <c:w val="0.83613996891370179"/>
          <c:h val="0.77827130577907833"/>
        </c:manualLayout>
      </c:layout>
      <c:barChart>
        <c:barDir val="col"/>
        <c:grouping val="clustered"/>
        <c:varyColors val="0"/>
        <c:ser>
          <c:idx val="0"/>
          <c:order val="0"/>
          <c:tx>
            <c:strRef>
              <c:f>بهداشت!$A$3</c:f>
              <c:strCache>
                <c:ptCount val="1"/>
                <c:pt idx="0">
                  <c:v>تعداد مراکز بهداشتی درمانی</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بهداشت!$C$3:$G$3</c:f>
              <c:numCache>
                <c:formatCode>#,##0</c:formatCode>
                <c:ptCount val="5"/>
                <c:pt idx="0">
                  <c:v>29</c:v>
                </c:pt>
                <c:pt idx="1">
                  <c:v>29</c:v>
                </c:pt>
                <c:pt idx="2">
                  <c:v>30</c:v>
                </c:pt>
                <c:pt idx="3">
                  <c:v>28</c:v>
                </c:pt>
                <c:pt idx="4">
                  <c:v>29</c:v>
                </c:pt>
              </c:numCache>
            </c:numRef>
          </c:val>
          <c:extLst>
            <c:ext xmlns:c16="http://schemas.microsoft.com/office/drawing/2014/chart" uri="{C3380CC4-5D6E-409C-BE32-E72D297353CC}">
              <c16:uniqueId val="{00000000-597F-4087-8F31-9A4C385B4704}"/>
            </c:ext>
          </c:extLst>
        </c:ser>
        <c:dLbls>
          <c:dLblPos val="inEnd"/>
          <c:showLegendKey val="0"/>
          <c:showVal val="1"/>
          <c:showCatName val="0"/>
          <c:showSerName val="0"/>
          <c:showPercent val="0"/>
          <c:showBubbleSize val="0"/>
        </c:dLbls>
        <c:gapWidth val="168"/>
        <c:overlap val="-27"/>
        <c:axId val="-1874389472"/>
        <c:axId val="-1874399264"/>
      </c:barChart>
      <c:catAx>
        <c:axId val="-187438947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99264"/>
        <c:crosses val="autoZero"/>
        <c:auto val="1"/>
        <c:lblAlgn val="ctr"/>
        <c:lblOffset val="100"/>
        <c:noMultiLvlLbl val="0"/>
      </c:catAx>
      <c:valAx>
        <c:axId val="-1874399264"/>
        <c:scaling>
          <c:orientation val="minMax"/>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89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15280395180622"/>
          <c:y val="6.5286996193538629E-2"/>
          <c:w val="0.83747496936101595"/>
          <c:h val="0.75335138081561792"/>
        </c:manualLayout>
      </c:layout>
      <c:lineChart>
        <c:grouping val="standard"/>
        <c:varyColors val="0"/>
        <c:ser>
          <c:idx val="0"/>
          <c:order val="0"/>
          <c:tx>
            <c:strRef>
              <c:f>بهداشت!$A$4</c:f>
              <c:strCache>
                <c:ptCount val="1"/>
                <c:pt idx="0">
                  <c:v>تعداد تخت‌هاي ثابت موجود در بیمارستان‌هاي فعال </c:v>
                </c:pt>
              </c:strCache>
            </c:strRef>
          </c:tx>
          <c:spPr>
            <a:ln w="38100" cap="rnd">
              <a:solidFill>
                <a:srgbClr val="646496"/>
              </a:solidFill>
              <a:round/>
            </a:ln>
            <a:effectLst>
              <a:glow rad="63500">
                <a:srgbClr val="A5A5A5">
                  <a:satMod val="175000"/>
                  <a:alpha val="40000"/>
                </a:srgbClr>
              </a:glow>
            </a:effectLst>
          </c:spPr>
          <c:marker>
            <c:symbol val="circle"/>
            <c:size val="7"/>
            <c:spPr>
              <a:solidFill>
                <a:srgbClr val="FFC000"/>
              </a:solidFill>
              <a:ln w="9525">
                <a:noFill/>
              </a:ln>
              <a:effectLst>
                <a:glow rad="63500">
                  <a:srgbClr val="A5A5A5">
                    <a:satMod val="175000"/>
                    <a:alpha val="40000"/>
                  </a:srgbClr>
                </a:glow>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بهداشت!$C$4:$G$4</c:f>
              <c:numCache>
                <c:formatCode>#,##0</c:formatCode>
                <c:ptCount val="5"/>
                <c:pt idx="0">
                  <c:v>1119</c:v>
                </c:pt>
                <c:pt idx="1">
                  <c:v>1183</c:v>
                </c:pt>
                <c:pt idx="2">
                  <c:v>1183</c:v>
                </c:pt>
                <c:pt idx="3">
                  <c:v>1183</c:v>
                </c:pt>
                <c:pt idx="4">
                  <c:v>1183</c:v>
                </c:pt>
              </c:numCache>
            </c:numRef>
          </c:val>
          <c:smooth val="0"/>
          <c:extLst>
            <c:ext xmlns:c16="http://schemas.microsoft.com/office/drawing/2014/chart" uri="{C3380CC4-5D6E-409C-BE32-E72D297353CC}">
              <c16:uniqueId val="{00000000-E97F-49C2-AA1F-E7CD102C8A92}"/>
            </c:ext>
          </c:extLst>
        </c:ser>
        <c:ser>
          <c:idx val="1"/>
          <c:order val="1"/>
          <c:tx>
            <c:strRef>
              <c:f>بهداشت!$A$5</c:f>
              <c:strCache>
                <c:ptCount val="1"/>
                <c:pt idx="0">
                  <c:v>تعداد تخت‌هاي فعال بخش‌هاي بیمارستانی</c:v>
                </c:pt>
              </c:strCache>
            </c:strRef>
          </c:tx>
          <c:spPr>
            <a:ln w="38100" cap="rnd">
              <a:solidFill>
                <a:srgbClr val="B8BDCC"/>
              </a:solidFill>
              <a:round/>
            </a:ln>
            <a:effectLst>
              <a:glow rad="101600">
                <a:srgbClr val="CED1DC">
                  <a:alpha val="40000"/>
                </a:srgbClr>
              </a:glow>
            </a:effectLst>
          </c:spPr>
          <c:marker>
            <c:symbol val="circle"/>
            <c:size val="7"/>
            <c:spPr>
              <a:solidFill>
                <a:schemeClr val="accent2"/>
              </a:solidFill>
              <a:ln w="9525">
                <a:solidFill>
                  <a:schemeClr val="accent2"/>
                </a:solidFill>
              </a:ln>
              <a:effectLst>
                <a:glow rad="101600">
                  <a:srgbClr val="CED1DC">
                    <a:alpha val="40000"/>
                  </a:srgbClr>
                </a:glow>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بهداشت!$C$5:$G$5</c:f>
              <c:numCache>
                <c:formatCode>#,##0</c:formatCode>
                <c:ptCount val="5"/>
                <c:pt idx="0">
                  <c:v>170</c:v>
                </c:pt>
                <c:pt idx="1">
                  <c:v>159</c:v>
                </c:pt>
                <c:pt idx="2">
                  <c:v>159</c:v>
                </c:pt>
                <c:pt idx="3">
                  <c:v>176</c:v>
                </c:pt>
                <c:pt idx="4">
                  <c:v>185</c:v>
                </c:pt>
              </c:numCache>
            </c:numRef>
          </c:val>
          <c:smooth val="0"/>
          <c:extLst>
            <c:ext xmlns:c16="http://schemas.microsoft.com/office/drawing/2014/chart" uri="{C3380CC4-5D6E-409C-BE32-E72D297353CC}">
              <c16:uniqueId val="{00000001-E97F-49C2-AA1F-E7CD102C8A92}"/>
            </c:ext>
          </c:extLst>
        </c:ser>
        <c:dLbls>
          <c:dLblPos val="t"/>
          <c:showLegendKey val="0"/>
          <c:showVal val="1"/>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max val="2000"/>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majorUnit val="400"/>
      </c:valAx>
      <c:spPr>
        <a:solidFill>
          <a:sysClr val="window" lastClr="FFFFFF"/>
        </a:solidFill>
        <a:ln>
          <a:noFill/>
        </a:ln>
        <a:effectLst/>
      </c:spPr>
    </c:plotArea>
    <c:legend>
      <c:legendPos val="b"/>
      <c:layout>
        <c:manualLayout>
          <c:xMode val="edge"/>
          <c:yMode val="edge"/>
          <c:x val="2.2738280262332211E-2"/>
          <c:y val="0.88413305868472569"/>
          <c:w val="0.92717530630515699"/>
          <c:h val="9.351409607968644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بهداشت!$A$6</c:f>
              <c:strCache>
                <c:ptCount val="1"/>
                <c:pt idx="0">
                  <c:v>تعداد مراجعه‌کنندگان اهدا خون</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بهداشت!$C$6:$G$6</c:f>
              <c:numCache>
                <c:formatCode>#,##0</c:formatCode>
                <c:ptCount val="5"/>
                <c:pt idx="0">
                  <c:v>14507</c:v>
                </c:pt>
                <c:pt idx="1">
                  <c:v>13635</c:v>
                </c:pt>
                <c:pt idx="2">
                  <c:v>14464</c:v>
                </c:pt>
                <c:pt idx="3">
                  <c:v>14427</c:v>
                </c:pt>
                <c:pt idx="4">
                  <c:v>14058</c:v>
                </c:pt>
              </c:numCache>
            </c:numRef>
          </c:val>
          <c:extLst>
            <c:ext xmlns:c16="http://schemas.microsoft.com/office/drawing/2014/chart" uri="{C3380CC4-5D6E-409C-BE32-E72D297353CC}">
              <c16:uniqueId val="{00000000-8EF7-46B2-B0A6-CA67EEE663A1}"/>
            </c:ext>
          </c:extLst>
        </c:ser>
        <c:dLbls>
          <c:dLblPos val="outEnd"/>
          <c:showLegendKey val="0"/>
          <c:showVal val="1"/>
          <c:showCatName val="0"/>
          <c:showSerName val="0"/>
          <c:showPercent val="0"/>
          <c:showBubbleSize val="0"/>
        </c:dLbls>
        <c:gapWidth val="150"/>
        <c:axId val="-1874396544"/>
        <c:axId val="-1874403072"/>
      </c:barChart>
      <c:catAx>
        <c:axId val="-1874396544"/>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403072"/>
        <c:crosses val="autoZero"/>
        <c:auto val="1"/>
        <c:lblAlgn val="ctr"/>
        <c:lblOffset val="100"/>
        <c:noMultiLvlLbl val="0"/>
      </c:catAx>
      <c:valAx>
        <c:axId val="-1874403072"/>
        <c:scaling>
          <c:orientation val="minMax"/>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396544"/>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5.8397973028237855E-2"/>
          <c:w val="0.83460472260152552"/>
          <c:h val="0.79345890502230576"/>
        </c:manualLayout>
      </c:layout>
      <c:areaChart>
        <c:grouping val="standard"/>
        <c:varyColors val="0"/>
        <c:ser>
          <c:idx val="0"/>
          <c:order val="0"/>
          <c:tx>
            <c:strRef>
              <c:f>بهداشت!$A$7</c:f>
              <c:strCache>
                <c:ptCount val="1"/>
                <c:pt idx="0">
                  <c:v>میزان خون اهدایی  مراجعه کنندگان </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1.0110577475185751E-2"/>
                  <c:y val="-0.1202212290475499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5A3-4901-9ABA-C6124F054728}"/>
                </c:ext>
              </c:extLst>
            </c:dLbl>
            <c:dLbl>
              <c:idx val="1"/>
              <c:layout>
                <c:manualLayout>
                  <c:x val="1.0110577475185843E-2"/>
                  <c:y val="-0.1240993332103740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5A3-4901-9ABA-C6124F054728}"/>
                </c:ext>
              </c:extLst>
            </c:dLbl>
            <c:dLbl>
              <c:idx val="2"/>
              <c:layout>
                <c:manualLayout>
                  <c:x val="-9.2679222884245089E-17"/>
                  <c:y val="-0.1551241665129675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5A3-4901-9ABA-C6124F054728}"/>
                </c:ext>
              </c:extLst>
            </c:dLbl>
            <c:dLbl>
              <c:idx val="3"/>
              <c:layout>
                <c:manualLayout>
                  <c:x val="-9.2679222884245089E-17"/>
                  <c:y val="-0.1318555415360224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5A3-4901-9ABA-C6124F054728}"/>
                </c:ext>
              </c:extLst>
            </c:dLbl>
            <c:dLbl>
              <c:idx val="4"/>
              <c:layout>
                <c:manualLayout>
                  <c:x val="-6.8246397957504035E-2"/>
                  <c:y val="-6.59277707680111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5A3-4901-9ABA-C6124F054728}"/>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dk1">
                        <a:lumMod val="65000"/>
                        <a:lumOff val="35000"/>
                      </a:schemeClr>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بهداشت!$C$7:$G$7</c:f>
              <c:numCache>
                <c:formatCode>#,##0</c:formatCode>
                <c:ptCount val="5"/>
                <c:pt idx="0">
                  <c:v>11571</c:v>
                </c:pt>
                <c:pt idx="1">
                  <c:v>11009</c:v>
                </c:pt>
                <c:pt idx="2">
                  <c:v>11668</c:v>
                </c:pt>
                <c:pt idx="3">
                  <c:v>11823</c:v>
                </c:pt>
                <c:pt idx="4">
                  <c:v>11001</c:v>
                </c:pt>
              </c:numCache>
            </c:numRef>
          </c:val>
          <c:extLst>
            <c:ext xmlns:c16="http://schemas.microsoft.com/office/drawing/2014/chart" uri="{C3380CC4-5D6E-409C-BE32-E72D297353CC}">
              <c16:uniqueId val="{00000005-D5A3-4901-9ABA-C6124F054728}"/>
            </c:ext>
          </c:extLst>
        </c:ser>
        <c:dLbls>
          <c:showLegendKey val="0"/>
          <c:showVal val="1"/>
          <c:showCatName val="0"/>
          <c:showSerName val="0"/>
          <c:showPercent val="0"/>
          <c:showBubbleSize val="0"/>
        </c:dLbls>
        <c:axId val="-1874390560"/>
        <c:axId val="-1874393824"/>
      </c:areaChart>
      <c:catAx>
        <c:axId val="-1874390560"/>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1874393824"/>
        <c:crosses val="autoZero"/>
        <c:auto val="1"/>
        <c:lblAlgn val="ctr"/>
        <c:lblOffset val="100"/>
        <c:noMultiLvlLbl val="0"/>
      </c:catAx>
      <c:valAx>
        <c:axId val="-1874393824"/>
        <c:scaling>
          <c:orientation val="minMax"/>
          <c:max val="15000"/>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1874390560"/>
        <c:crosses val="autoZero"/>
        <c:crossBetween val="midCat"/>
        <c:majorUnit val="3000"/>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19050">
          <a:solidFill>
            <a:schemeClr val="accent3">
              <a:lumMod val="75000"/>
            </a:schemeClr>
          </a:solidFill>
        </a:ln>
        <a:effectLst/>
        <a:sp3d contourW="19050">
          <a:contourClr>
            <a:schemeClr val="accent3">
              <a:lumMod val="75000"/>
            </a:schemeClr>
          </a:contourClr>
        </a:sp3d>
      </c:spPr>
    </c:floor>
    <c:sideWall>
      <c:thickness val="0"/>
      <c:spPr>
        <a:noFill/>
        <a:ln>
          <a:solidFill>
            <a:srgbClr val="F7F7F7"/>
          </a:solidFill>
        </a:ln>
        <a:effectLst/>
        <a:sp3d>
          <a:contourClr>
            <a:srgbClr val="F7F7F7"/>
          </a:contourClr>
        </a:sp3d>
      </c:spPr>
    </c:sideWall>
    <c:backWall>
      <c:thickness val="0"/>
      <c:spPr>
        <a:noFill/>
        <a:ln>
          <a:solidFill>
            <a:srgbClr val="F7F7F7"/>
          </a:solidFill>
        </a:ln>
        <a:effectLst/>
        <a:sp3d>
          <a:contourClr>
            <a:srgbClr val="F7F7F7"/>
          </a:contourClr>
        </a:sp3d>
      </c:spPr>
    </c:backWall>
    <c:plotArea>
      <c:layout/>
      <c:bar3DChart>
        <c:barDir val="col"/>
        <c:grouping val="clustered"/>
        <c:varyColors val="0"/>
        <c:ser>
          <c:idx val="0"/>
          <c:order val="0"/>
          <c:tx>
            <c:strRef>
              <c:f>'بازارهای مالی'!$A$3</c:f>
              <c:strCache>
                <c:ptCount val="1"/>
                <c:pt idx="0">
                  <c:v>مبلغ انواع سپرده‌ها نزد بانك‌ها</c:v>
                </c:pt>
              </c:strCache>
            </c:strRef>
          </c:tx>
          <c:spPr>
            <a:solidFill>
              <a:srgbClr val="8089A4"/>
            </a:solidFill>
            <a:ln>
              <a:noFill/>
            </a:ln>
            <a:effectLst/>
            <a:sp3d/>
          </c:spPr>
          <c:invertIfNegative val="0"/>
          <c:dPt>
            <c:idx val="0"/>
            <c:invertIfNegative val="0"/>
            <c:bubble3D val="0"/>
            <c:spPr>
              <a:solidFill>
                <a:srgbClr val="8089A4"/>
              </a:solidFill>
              <a:ln>
                <a:noFill/>
              </a:ln>
              <a:effectLst/>
              <a:sp3d/>
            </c:spPr>
            <c:extLst>
              <c:ext xmlns:c16="http://schemas.microsoft.com/office/drawing/2014/chart" uri="{C3380CC4-5D6E-409C-BE32-E72D297353CC}">
                <c16:uniqueId val="{00000001-D22C-400F-8807-AB56C69A9E2E}"/>
              </c:ext>
            </c:extLst>
          </c:dPt>
          <c:dPt>
            <c:idx val="1"/>
            <c:invertIfNegative val="0"/>
            <c:bubble3D val="0"/>
            <c:spPr>
              <a:solidFill>
                <a:srgbClr val="8089A4"/>
              </a:solidFill>
              <a:ln>
                <a:noFill/>
              </a:ln>
              <a:effectLst/>
              <a:sp3d/>
            </c:spPr>
            <c:extLst>
              <c:ext xmlns:c16="http://schemas.microsoft.com/office/drawing/2014/chart" uri="{C3380CC4-5D6E-409C-BE32-E72D297353CC}">
                <c16:uniqueId val="{00000003-D22C-400F-8807-AB56C69A9E2E}"/>
              </c:ext>
            </c:extLst>
          </c:dPt>
          <c:dLbls>
            <c:dLbl>
              <c:idx val="0"/>
              <c:layout>
                <c:manualLayout>
                  <c:x val="1.119507416736636E-2"/>
                  <c:y val="-4.6317739694303001E-2"/>
                </c:manualLayout>
              </c:layout>
              <c:spPr>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2881"/>
                        <a:gd name="adj2" fmla="val 27738"/>
                      </a:avLst>
                    </a:prstGeom>
                    <a:noFill/>
                    <a:ln>
                      <a:noFill/>
                    </a:ln>
                  </c15:spPr>
                </c:ext>
                <c:ext xmlns:c16="http://schemas.microsoft.com/office/drawing/2014/chart" uri="{C3380CC4-5D6E-409C-BE32-E72D297353CC}">
                  <c16:uniqueId val="{00000001-D22C-400F-8807-AB56C69A9E2E}"/>
                </c:ext>
              </c:extLst>
            </c:dLbl>
            <c:dLbl>
              <c:idx val="1"/>
              <c:layout>
                <c:manualLayout>
                  <c:x val="1.662971175166297E-2"/>
                  <c:y val="-2.7726432532347547E-2"/>
                </c:manualLayout>
              </c:layout>
              <c:spPr>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5932"/>
                        <a:gd name="adj2" fmla="val 18833"/>
                      </a:avLst>
                    </a:prstGeom>
                    <a:noFill/>
                    <a:ln>
                      <a:noFill/>
                    </a:ln>
                  </c15:spPr>
                </c:ext>
                <c:ext xmlns:c16="http://schemas.microsoft.com/office/drawing/2014/chart" uri="{C3380CC4-5D6E-409C-BE32-E72D297353CC}">
                  <c16:uniqueId val="{00000003-D22C-400F-8807-AB56C69A9E2E}"/>
                </c:ext>
              </c:extLst>
            </c:dLbl>
            <c:dLbl>
              <c:idx val="2"/>
              <c:layout>
                <c:manualLayout>
                  <c:x val="2.771618625277162E-2"/>
                  <c:y val="-9.2421441774491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22C-400F-8807-AB56C69A9E2E}"/>
                </c:ext>
              </c:extLst>
            </c:dLbl>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'بازارهای مالی'!$C$1:$G$1</c:f>
              <c:strCache>
                <c:ptCount val="5"/>
                <c:pt idx="0">
                  <c:v>سال94</c:v>
                </c:pt>
                <c:pt idx="1">
                  <c:v>سال95</c:v>
                </c:pt>
                <c:pt idx="2">
                  <c:v>سال96</c:v>
                </c:pt>
                <c:pt idx="3">
                  <c:v>سال97</c:v>
                </c:pt>
                <c:pt idx="4">
                  <c:v>سال98</c:v>
                </c:pt>
              </c:strCache>
            </c:strRef>
          </c:cat>
          <c:val>
            <c:numRef>
              <c:f>'بازارهای مالی'!$C$3:$G$3</c:f>
              <c:numCache>
                <c:formatCode>#,##0</c:formatCode>
                <c:ptCount val="5"/>
                <c:pt idx="0">
                  <c:v>27459475</c:v>
                </c:pt>
                <c:pt idx="1">
                  <c:v>38614672</c:v>
                </c:pt>
                <c:pt idx="2">
                  <c:v>43422825</c:v>
                </c:pt>
                <c:pt idx="3">
                  <c:v>52611771</c:v>
                </c:pt>
                <c:pt idx="4">
                  <c:v>71424670</c:v>
                </c:pt>
              </c:numCache>
            </c:numRef>
          </c:val>
          <c:extLst>
            <c:ext xmlns:c16="http://schemas.microsoft.com/office/drawing/2014/chart" uri="{C3380CC4-5D6E-409C-BE32-E72D297353CC}">
              <c16:uniqueId val="{00000005-D22C-400F-8807-AB56C69A9E2E}"/>
            </c:ext>
          </c:extLst>
        </c:ser>
        <c:dLbls>
          <c:showLegendKey val="0"/>
          <c:showVal val="0"/>
          <c:showCatName val="0"/>
          <c:showSerName val="0"/>
          <c:showPercent val="0"/>
          <c:showBubbleSize val="0"/>
        </c:dLbls>
        <c:gapWidth val="150"/>
        <c:shape val="box"/>
        <c:axId val="-1917410416"/>
        <c:axId val="-1917405520"/>
        <c:axId val="0"/>
      </c:bar3DChart>
      <c:catAx>
        <c:axId val="-1917410416"/>
        <c:scaling>
          <c:orientation val="minMax"/>
        </c:scaling>
        <c:delete val="0"/>
        <c:axPos val="b"/>
        <c:numFmt formatCode="General" sourceLinked="1"/>
        <c:majorTickMark val="none"/>
        <c:minorTickMark val="none"/>
        <c:tickLblPos val="nextTo"/>
        <c:spPr>
          <a:noFill/>
          <a:ln>
            <a:solidFill>
              <a:srgbClr val="F7F7F7"/>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5520"/>
        <c:crosses val="autoZero"/>
        <c:auto val="1"/>
        <c:lblAlgn val="ctr"/>
        <c:lblOffset val="100"/>
        <c:noMultiLvlLbl val="0"/>
      </c:catAx>
      <c:valAx>
        <c:axId val="-1917405520"/>
        <c:scaling>
          <c:orientation val="minMax"/>
          <c:max val="80000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10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3">
          <a:satMod val="175000"/>
          <a:alpha val="40000"/>
        </a:schemeClr>
      </a:glow>
    </a:effectLst>
  </c:spPr>
  <c:txPr>
    <a:bodyPr/>
    <a:lstStyle/>
    <a:p>
      <a:pPr rtl="1">
        <a:defRPr/>
      </a:pPr>
      <a:endParaRPr lang="fa-IR"/>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968659540920136"/>
          <c:y val="0.15781784812062591"/>
          <c:w val="0.81365084443949798"/>
          <c:h val="0.67458350824079139"/>
        </c:manualLayout>
      </c:layout>
      <c:barChart>
        <c:barDir val="col"/>
        <c:grouping val="clustered"/>
        <c:varyColors val="0"/>
        <c:ser>
          <c:idx val="0"/>
          <c:order val="0"/>
          <c:tx>
            <c:strRef>
              <c:f>فرهنگ!$A$2</c:f>
              <c:strCache>
                <c:ptCount val="1"/>
                <c:pt idx="0">
                  <c:v>تعداد سینماها</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فرهنگ!$C$1:$G$1</c:f>
              <c:strCache>
                <c:ptCount val="5"/>
                <c:pt idx="0">
                  <c:v>سال94</c:v>
                </c:pt>
                <c:pt idx="1">
                  <c:v>سال95</c:v>
                </c:pt>
                <c:pt idx="2">
                  <c:v>سال96</c:v>
                </c:pt>
                <c:pt idx="3">
                  <c:v>سال97</c:v>
                </c:pt>
                <c:pt idx="4">
                  <c:v>سال98</c:v>
                </c:pt>
              </c:strCache>
            </c:strRef>
          </c:cat>
          <c:val>
            <c:numRef>
              <c:f>فرهنگ!$C$2:$G$2</c:f>
              <c:numCache>
                <c:formatCode>#,##0</c:formatCode>
                <c:ptCount val="5"/>
                <c:pt idx="0">
                  <c:v>1</c:v>
                </c:pt>
                <c:pt idx="1">
                  <c:v>3</c:v>
                </c:pt>
                <c:pt idx="2">
                  <c:v>3</c:v>
                </c:pt>
                <c:pt idx="3">
                  <c:v>1</c:v>
                </c:pt>
                <c:pt idx="4">
                  <c:v>1</c:v>
                </c:pt>
              </c:numCache>
            </c:numRef>
          </c:val>
          <c:extLst>
            <c:ext xmlns:c16="http://schemas.microsoft.com/office/drawing/2014/chart" uri="{C3380CC4-5D6E-409C-BE32-E72D297353CC}">
              <c16:uniqueId val="{00000000-D0D0-42D1-97A7-4B3126DF1960}"/>
            </c:ext>
          </c:extLst>
        </c:ser>
        <c:dLbls>
          <c:dLblPos val="inEnd"/>
          <c:showLegendKey val="0"/>
          <c:showVal val="1"/>
          <c:showCatName val="0"/>
          <c:showSerName val="0"/>
          <c:showPercent val="0"/>
          <c:showBubbleSize val="0"/>
        </c:dLbls>
        <c:gapWidth val="168"/>
        <c:overlap val="-27"/>
        <c:axId val="-1872413376"/>
        <c:axId val="-1872422624"/>
      </c:barChart>
      <c:catAx>
        <c:axId val="-1872413376"/>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22624"/>
        <c:crosses val="autoZero"/>
        <c:auto val="1"/>
        <c:lblAlgn val="ctr"/>
        <c:lblOffset val="100"/>
        <c:noMultiLvlLbl val="0"/>
      </c:catAx>
      <c:valAx>
        <c:axId val="-1872422624"/>
        <c:scaling>
          <c:orientation val="minMax"/>
          <c:max val="5"/>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3376"/>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42602393280075"/>
          <c:y val="8.2186151267919352E-2"/>
          <c:w val="0.82836749231482676"/>
          <c:h val="0.80423375116971652"/>
        </c:manualLayout>
      </c:layout>
      <c:lineChart>
        <c:grouping val="standard"/>
        <c:varyColors val="0"/>
        <c:ser>
          <c:idx val="0"/>
          <c:order val="0"/>
          <c:tx>
            <c:strRef>
              <c:f>فرهنگ!$A$3</c:f>
              <c:strCache>
                <c:ptCount val="1"/>
                <c:pt idx="0">
                  <c:v>گنجایش سینماها</c:v>
                </c:pt>
              </c:strCache>
            </c:strRef>
          </c:tx>
          <c:spPr>
            <a:ln w="38100" cap="rnd">
              <a:solidFill>
                <a:srgbClr val="646496"/>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فرهنگ!$C$1:$G$1</c:f>
              <c:strCache>
                <c:ptCount val="5"/>
                <c:pt idx="0">
                  <c:v>سال94</c:v>
                </c:pt>
                <c:pt idx="1">
                  <c:v>سال95</c:v>
                </c:pt>
                <c:pt idx="2">
                  <c:v>سال96</c:v>
                </c:pt>
                <c:pt idx="3">
                  <c:v>سال97</c:v>
                </c:pt>
                <c:pt idx="4">
                  <c:v>سال98</c:v>
                </c:pt>
              </c:strCache>
            </c:strRef>
          </c:cat>
          <c:val>
            <c:numRef>
              <c:f>فرهنگ!$C$3:$G$3</c:f>
              <c:numCache>
                <c:formatCode>#,##0</c:formatCode>
                <c:ptCount val="5"/>
                <c:pt idx="0">
                  <c:v>770</c:v>
                </c:pt>
                <c:pt idx="1">
                  <c:v>582</c:v>
                </c:pt>
                <c:pt idx="2">
                  <c:v>582</c:v>
                </c:pt>
                <c:pt idx="3">
                  <c:v>551</c:v>
                </c:pt>
                <c:pt idx="4">
                  <c:v>551</c:v>
                </c:pt>
              </c:numCache>
            </c:numRef>
          </c:val>
          <c:smooth val="0"/>
          <c:extLst>
            <c:ext xmlns:c16="http://schemas.microsoft.com/office/drawing/2014/chart" uri="{C3380CC4-5D6E-409C-BE32-E72D297353CC}">
              <c16:uniqueId val="{00000000-1A0A-4D0C-8930-9C09075CCF82}"/>
            </c:ext>
          </c:extLst>
        </c:ser>
        <c:dLbls>
          <c:showLegendKey val="0"/>
          <c:showVal val="0"/>
          <c:showCatName val="0"/>
          <c:showSerName val="0"/>
          <c:showPercent val="0"/>
          <c:showBubbleSize val="0"/>
        </c:dLbls>
        <c:marker val="1"/>
        <c:smooth val="0"/>
        <c:axId val="-1872423712"/>
        <c:axId val="-1872413920"/>
      </c:lineChart>
      <c:catAx>
        <c:axId val="-1872423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3920"/>
        <c:crosses val="autoZero"/>
        <c:auto val="1"/>
        <c:lblAlgn val="ctr"/>
        <c:lblOffset val="100"/>
        <c:noMultiLvlLbl val="0"/>
      </c:catAx>
      <c:valAx>
        <c:axId val="-1872413920"/>
        <c:scaling>
          <c:orientation val="minMax"/>
          <c:max val="1200"/>
        </c:scaling>
        <c:delete val="0"/>
        <c:axPos val="l"/>
        <c:majorGridlines>
          <c:spPr>
            <a:ln w="9525" cap="flat" cmpd="sng" algn="ctr">
              <a:solidFill>
                <a:srgbClr val="70AD47">
                  <a:lumMod val="20000"/>
                  <a:lumOff val="80000"/>
                </a:srgb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23712"/>
        <c:crosses val="autoZero"/>
        <c:crossBetween val="between"/>
        <c:majorUnit val="200"/>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7.7467315747188875E-2"/>
          <c:w val="0.83460472260152552"/>
          <c:h val="0.77438947583466444"/>
        </c:manualLayout>
      </c:layout>
      <c:areaChart>
        <c:grouping val="standard"/>
        <c:varyColors val="0"/>
        <c:ser>
          <c:idx val="0"/>
          <c:order val="0"/>
          <c:tx>
            <c:strRef>
              <c:f>فرهنگ!$A$6</c:f>
              <c:strCache>
                <c:ptCount val="1"/>
                <c:pt idx="0">
                  <c:v>تعداد چاپخانه‌هاي تحت نظارت اداره کل فرهنگ و ارشاد اسلامی</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5.588077927419173E-3"/>
                  <c:y val="-0.2436904335996079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226-45D0-8B26-2D24150F6B73}"/>
                </c:ext>
              </c:extLst>
            </c:dLbl>
            <c:dLbl>
              <c:idx val="1"/>
              <c:layout>
                <c:manualLayout>
                  <c:x val="-9.0238581450274684E-3"/>
                  <c:y val="-0.2978437124289140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226-45D0-8B26-2D24150F6B73}"/>
                </c:ext>
              </c:extLst>
            </c:dLbl>
            <c:dLbl>
              <c:idx val="2"/>
              <c:layout>
                <c:manualLayout>
                  <c:x val="-3.0760950837946384E-3"/>
                  <c:y val="-0.2888242757669338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226-45D0-8B26-2D24150F6B73}"/>
                </c:ext>
              </c:extLst>
            </c:dLbl>
            <c:dLbl>
              <c:idx val="3"/>
              <c:layout>
                <c:manualLayout>
                  <c:x val="-9.2282852513835764E-3"/>
                  <c:y val="-0.3017567060251547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226-45D0-8B26-2D24150F6B73}"/>
                </c:ext>
              </c:extLst>
            </c:dLbl>
            <c:dLbl>
              <c:idx val="4"/>
              <c:layout>
                <c:manualLayout>
                  <c:x val="-4.3367503739166662E-3"/>
                  <c:y val="-0.2957486919418537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226-45D0-8B26-2D24150F6B73}"/>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فرهنگ!$C$1:$G$1</c:f>
              <c:strCache>
                <c:ptCount val="5"/>
                <c:pt idx="0">
                  <c:v>سال94</c:v>
                </c:pt>
                <c:pt idx="1">
                  <c:v>سال95</c:v>
                </c:pt>
                <c:pt idx="2">
                  <c:v>سال96</c:v>
                </c:pt>
                <c:pt idx="3">
                  <c:v>سال97</c:v>
                </c:pt>
                <c:pt idx="4">
                  <c:v>سال98</c:v>
                </c:pt>
              </c:strCache>
            </c:strRef>
          </c:cat>
          <c:val>
            <c:numRef>
              <c:f>فرهنگ!$C$6:$G$6</c:f>
              <c:numCache>
                <c:formatCode>#,##0</c:formatCode>
                <c:ptCount val="5"/>
                <c:pt idx="0">
                  <c:v>22</c:v>
                </c:pt>
                <c:pt idx="1">
                  <c:v>27</c:v>
                </c:pt>
                <c:pt idx="2">
                  <c:v>27</c:v>
                </c:pt>
                <c:pt idx="3">
                  <c:v>27</c:v>
                </c:pt>
                <c:pt idx="4">
                  <c:v>27</c:v>
                </c:pt>
              </c:numCache>
            </c:numRef>
          </c:val>
          <c:extLst>
            <c:ext xmlns:c16="http://schemas.microsoft.com/office/drawing/2014/chart" uri="{C3380CC4-5D6E-409C-BE32-E72D297353CC}">
              <c16:uniqueId val="{00000005-1226-45D0-8B26-2D24150F6B73}"/>
            </c:ext>
          </c:extLst>
        </c:ser>
        <c:dLbls>
          <c:showLegendKey val="0"/>
          <c:showVal val="1"/>
          <c:showCatName val="0"/>
          <c:showSerName val="0"/>
          <c:showPercent val="0"/>
          <c:showBubbleSize val="0"/>
        </c:dLbls>
        <c:axId val="-1872414464"/>
        <c:axId val="-1872411744"/>
      </c:areaChart>
      <c:catAx>
        <c:axId val="-1872414464"/>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1872411744"/>
        <c:crosses val="autoZero"/>
        <c:auto val="1"/>
        <c:lblAlgn val="ctr"/>
        <c:lblOffset val="100"/>
        <c:noMultiLvlLbl val="0"/>
      </c:catAx>
      <c:valAx>
        <c:axId val="-1872411744"/>
        <c:scaling>
          <c:orientation val="minMax"/>
          <c:max val="35"/>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1872414464"/>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38100">
          <a:solidFill>
            <a:srgbClr val="B8BDCC"/>
          </a:solidFill>
        </a:ln>
        <a:effectLst/>
        <a:sp3d contourW="38100">
          <a:contourClr>
            <a:srgbClr val="B8BDCC"/>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54677316972"/>
          <c:y val="7.2544778056589085E-2"/>
          <c:w val="0.85076419944046067"/>
          <c:h val="0.79675775822139883"/>
        </c:manualLayout>
      </c:layout>
      <c:bar3DChart>
        <c:barDir val="col"/>
        <c:grouping val="clustered"/>
        <c:varyColors val="0"/>
        <c:ser>
          <c:idx val="0"/>
          <c:order val="0"/>
          <c:tx>
            <c:strRef>
              <c:f>فرهنگ!$A$7</c:f>
              <c:strCache>
                <c:ptCount val="1"/>
                <c:pt idx="0">
                  <c:v>تعداد کتابخانه‌هاي عمومی</c:v>
                </c:pt>
              </c:strCache>
            </c:strRef>
          </c:tx>
          <c:spPr>
            <a:solidFill>
              <a:srgbClr val="B8BDCC"/>
            </a:solidFill>
            <a:ln>
              <a:noFill/>
            </a:ln>
            <a:effectLst/>
            <a:scene3d>
              <a:camera prst="orthographicFront"/>
              <a:lightRig rig="threePt" dir="t"/>
            </a:scene3d>
            <a:sp3d>
              <a:bevelT w="6350"/>
            </a:sp3d>
          </c:spPr>
          <c:invertIfNegative val="0"/>
          <c:dPt>
            <c:idx val="0"/>
            <c:invertIfNegative val="0"/>
            <c:bubble3D val="0"/>
            <c:spPr>
              <a:solidFill>
                <a:srgbClr val="B8BDCC"/>
              </a:solidFill>
              <a:ln>
                <a:noFill/>
              </a:ln>
              <a:effectLst/>
              <a:scene3d>
                <a:camera prst="orthographicFront"/>
                <a:lightRig rig="threePt" dir="t"/>
              </a:scene3d>
              <a:sp3d>
                <a:bevelT w="6350"/>
              </a:sp3d>
            </c:spPr>
            <c:extLst>
              <c:ext xmlns:c16="http://schemas.microsoft.com/office/drawing/2014/chart" uri="{C3380CC4-5D6E-409C-BE32-E72D297353CC}">
                <c16:uniqueId val="{00000001-E60D-420B-B564-C87E4EBE2427}"/>
              </c:ext>
            </c:extLst>
          </c:dPt>
          <c:dPt>
            <c:idx val="1"/>
            <c:invertIfNegative val="0"/>
            <c:bubble3D val="0"/>
            <c:spPr>
              <a:solidFill>
                <a:srgbClr val="B8BDCC"/>
              </a:solidFill>
              <a:ln>
                <a:noFill/>
              </a:ln>
              <a:effectLst/>
              <a:scene3d>
                <a:camera prst="orthographicFront"/>
                <a:lightRig rig="threePt" dir="t"/>
              </a:scene3d>
              <a:sp3d>
                <a:bevelT w="6350"/>
              </a:sp3d>
            </c:spPr>
            <c:extLst>
              <c:ext xmlns:c16="http://schemas.microsoft.com/office/drawing/2014/chart" uri="{C3380CC4-5D6E-409C-BE32-E72D297353CC}">
                <c16:uniqueId val="{00000003-E60D-420B-B564-C87E4EBE2427}"/>
              </c:ext>
            </c:extLst>
          </c:dPt>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فرهنگ!$C$1:$G$1</c:f>
              <c:strCache>
                <c:ptCount val="5"/>
                <c:pt idx="0">
                  <c:v>سال94</c:v>
                </c:pt>
                <c:pt idx="1">
                  <c:v>سال95</c:v>
                </c:pt>
                <c:pt idx="2">
                  <c:v>سال96</c:v>
                </c:pt>
                <c:pt idx="3">
                  <c:v>سال97</c:v>
                </c:pt>
                <c:pt idx="4">
                  <c:v>سال98</c:v>
                </c:pt>
              </c:strCache>
            </c:strRef>
          </c:cat>
          <c:val>
            <c:numRef>
              <c:f>فرهنگ!$C$7:$G$7</c:f>
              <c:numCache>
                <c:formatCode>#,##0</c:formatCode>
                <c:ptCount val="5"/>
                <c:pt idx="0">
                  <c:v>22</c:v>
                </c:pt>
                <c:pt idx="1">
                  <c:v>21</c:v>
                </c:pt>
                <c:pt idx="2">
                  <c:v>22</c:v>
                </c:pt>
                <c:pt idx="3">
                  <c:v>21</c:v>
                </c:pt>
                <c:pt idx="4">
                  <c:v>22</c:v>
                </c:pt>
              </c:numCache>
            </c:numRef>
          </c:val>
          <c:extLst>
            <c:ext xmlns:c16="http://schemas.microsoft.com/office/drawing/2014/chart" uri="{C3380CC4-5D6E-409C-BE32-E72D297353CC}">
              <c16:uniqueId val="{00000004-E60D-420B-B564-C87E4EBE2427}"/>
            </c:ext>
          </c:extLst>
        </c:ser>
        <c:dLbls>
          <c:showLegendKey val="0"/>
          <c:showVal val="0"/>
          <c:showCatName val="0"/>
          <c:showSerName val="0"/>
          <c:showPercent val="0"/>
          <c:showBubbleSize val="0"/>
        </c:dLbls>
        <c:gapWidth val="150"/>
        <c:shape val="box"/>
        <c:axId val="-1872420992"/>
        <c:axId val="-1872411200"/>
        <c:axId val="0"/>
      </c:bar3DChart>
      <c:catAx>
        <c:axId val="-18724209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1200"/>
        <c:crosses val="autoZero"/>
        <c:auto val="1"/>
        <c:lblAlgn val="ctr"/>
        <c:lblOffset val="100"/>
        <c:noMultiLvlLbl val="0"/>
      </c:catAx>
      <c:valAx>
        <c:axId val="-1872411200"/>
        <c:scaling>
          <c:orientation val="minMax"/>
          <c:max val="3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20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4.7397482312869277E-2"/>
          <c:w val="0.82001696735880159"/>
          <c:h val="0.83409141076518289"/>
        </c:manualLayout>
      </c:layout>
      <c:barChart>
        <c:barDir val="bar"/>
        <c:grouping val="clustered"/>
        <c:varyColors val="0"/>
        <c:ser>
          <c:idx val="0"/>
          <c:order val="0"/>
          <c:tx>
            <c:strRef>
              <c:f>فرهنگ!$A$8</c:f>
              <c:strCache>
                <c:ptCount val="1"/>
                <c:pt idx="0">
                  <c:v>تعداد اعضاء کتابخانه‌هاي عمومی</c:v>
                </c:pt>
              </c:strCache>
            </c:strRef>
          </c:tx>
          <c:spPr>
            <a:pattFill prst="ltVert">
              <a:fgClr>
                <a:sysClr val="window" lastClr="FFFFFF"/>
              </a:fgClr>
              <a:bgClr>
                <a:srgbClr val="666699"/>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فرهنگ!$C$1:$G$1</c:f>
              <c:strCache>
                <c:ptCount val="5"/>
                <c:pt idx="0">
                  <c:v>سال94</c:v>
                </c:pt>
                <c:pt idx="1">
                  <c:v>سال95</c:v>
                </c:pt>
                <c:pt idx="2">
                  <c:v>سال96</c:v>
                </c:pt>
                <c:pt idx="3">
                  <c:v>سال97</c:v>
                </c:pt>
                <c:pt idx="4">
                  <c:v>سال98</c:v>
                </c:pt>
              </c:strCache>
            </c:strRef>
          </c:cat>
          <c:val>
            <c:numRef>
              <c:f>فرهنگ!$C$8:$G$8</c:f>
              <c:numCache>
                <c:formatCode>#,##0</c:formatCode>
                <c:ptCount val="5"/>
                <c:pt idx="0">
                  <c:v>11206</c:v>
                </c:pt>
                <c:pt idx="1">
                  <c:v>17373</c:v>
                </c:pt>
                <c:pt idx="2">
                  <c:v>11644</c:v>
                </c:pt>
                <c:pt idx="3">
                  <c:v>16179</c:v>
                </c:pt>
                <c:pt idx="4">
                  <c:v>14630</c:v>
                </c:pt>
              </c:numCache>
            </c:numRef>
          </c:val>
          <c:extLst>
            <c:ext xmlns:c16="http://schemas.microsoft.com/office/drawing/2014/chart" uri="{C3380CC4-5D6E-409C-BE32-E72D297353CC}">
              <c16:uniqueId val="{00000000-B74F-449B-8154-06E3F52C042C}"/>
            </c:ext>
          </c:extLst>
        </c:ser>
        <c:dLbls>
          <c:showLegendKey val="0"/>
          <c:showVal val="0"/>
          <c:showCatName val="0"/>
          <c:showSerName val="0"/>
          <c:showPercent val="0"/>
          <c:showBubbleSize val="0"/>
        </c:dLbls>
        <c:gapWidth val="79"/>
        <c:axId val="-1872418816"/>
        <c:axId val="-1872410656"/>
      </c:barChart>
      <c:catAx>
        <c:axId val="-1872418816"/>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0656"/>
        <c:crosses val="autoZero"/>
        <c:auto val="1"/>
        <c:lblAlgn val="ctr"/>
        <c:lblOffset val="100"/>
        <c:noMultiLvlLbl val="0"/>
      </c:catAx>
      <c:valAx>
        <c:axId val="-1872410656"/>
        <c:scaling>
          <c:orientation val="minMax"/>
          <c:max val="25000"/>
        </c:scaling>
        <c:delete val="0"/>
        <c:axPos val="b"/>
        <c:majorGridlines>
          <c:spPr>
            <a:ln w="19050" cap="flat" cmpd="sng" algn="ctr">
              <a:solidFill>
                <a:sysClr val="window" lastClr="FFFFFF"/>
              </a:solidFill>
              <a:round/>
            </a:ln>
            <a:effectLst/>
          </c:spPr>
        </c:majorGridlines>
        <c:numFmt formatCode="#,##0" sourceLinked="1"/>
        <c:majorTickMark val="none"/>
        <c:minorTickMark val="none"/>
        <c:tickLblPos val="nextTo"/>
        <c:spPr>
          <a:noFill/>
          <a:ln w="38100">
            <a:solidFill>
              <a:srgbClr val="66669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8816"/>
        <c:crosses val="autoZero"/>
        <c:crossBetween val="between"/>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ورزش!$A$2</c:f>
              <c:strCache>
                <c:ptCount val="1"/>
                <c:pt idx="0">
                  <c:v>تعداد تأسیسات و مکان‌هاي ورزشی</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ورزش!$C$1:$G$1</c:f>
              <c:strCache>
                <c:ptCount val="5"/>
                <c:pt idx="0">
                  <c:v>سال94</c:v>
                </c:pt>
                <c:pt idx="1">
                  <c:v>سال95</c:v>
                </c:pt>
                <c:pt idx="2">
                  <c:v>سال96</c:v>
                </c:pt>
                <c:pt idx="3">
                  <c:v>سال97</c:v>
                </c:pt>
                <c:pt idx="4">
                  <c:v>سال98</c:v>
                </c:pt>
              </c:strCache>
            </c:strRef>
          </c:cat>
          <c:val>
            <c:numRef>
              <c:f>ورزش!$C$2:$G$2</c:f>
              <c:numCache>
                <c:formatCode>#,##0</c:formatCode>
                <c:ptCount val="5"/>
                <c:pt idx="0">
                  <c:v>19</c:v>
                </c:pt>
                <c:pt idx="1">
                  <c:v>19</c:v>
                </c:pt>
                <c:pt idx="2">
                  <c:v>19</c:v>
                </c:pt>
                <c:pt idx="3">
                  <c:v>21</c:v>
                </c:pt>
                <c:pt idx="4">
                  <c:v>22</c:v>
                </c:pt>
              </c:numCache>
            </c:numRef>
          </c:val>
          <c:extLst>
            <c:ext xmlns:c16="http://schemas.microsoft.com/office/drawing/2014/chart" uri="{C3380CC4-5D6E-409C-BE32-E72D297353CC}">
              <c16:uniqueId val="{00000000-1310-4570-9287-4167977241E5}"/>
            </c:ext>
          </c:extLst>
        </c:ser>
        <c:dLbls>
          <c:dLblPos val="ctr"/>
          <c:showLegendKey val="0"/>
          <c:showVal val="1"/>
          <c:showCatName val="0"/>
          <c:showSerName val="0"/>
          <c:showPercent val="0"/>
          <c:showBubbleSize val="0"/>
        </c:dLbls>
        <c:gapWidth val="150"/>
        <c:axId val="-1872417728"/>
        <c:axId val="-1872417184"/>
      </c:barChart>
      <c:catAx>
        <c:axId val="-1872417728"/>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7184"/>
        <c:crosses val="autoZero"/>
        <c:auto val="1"/>
        <c:lblAlgn val="ctr"/>
        <c:lblOffset val="100"/>
        <c:noMultiLvlLbl val="0"/>
      </c:catAx>
      <c:valAx>
        <c:axId val="-1872417184"/>
        <c:scaling>
          <c:orientation val="minMax"/>
          <c:max val="30"/>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2417728"/>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15280395180622"/>
          <c:y val="8.375209730083473E-2"/>
          <c:w val="0.83747496936101595"/>
          <c:h val="0.77025313811900831"/>
        </c:manualLayout>
      </c:layout>
      <c:lineChart>
        <c:grouping val="standard"/>
        <c:varyColors val="0"/>
        <c:ser>
          <c:idx val="0"/>
          <c:order val="0"/>
          <c:tx>
            <c:strRef>
              <c:f>ورزش!$A$3</c:f>
              <c:strCache>
                <c:ptCount val="1"/>
                <c:pt idx="0">
                  <c:v>مساحت تأسیسات و مکان‌هاي ورزشی سرپوشیده و روباز</c:v>
                </c:pt>
              </c:strCache>
            </c:strRef>
          </c:tx>
          <c:spPr>
            <a:ln w="38100" cap="rnd">
              <a:solidFill>
                <a:srgbClr val="646496"/>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ورزش!$C$1:$G$1</c:f>
              <c:strCache>
                <c:ptCount val="5"/>
                <c:pt idx="0">
                  <c:v>سال94</c:v>
                </c:pt>
                <c:pt idx="1">
                  <c:v>سال95</c:v>
                </c:pt>
                <c:pt idx="2">
                  <c:v>سال96</c:v>
                </c:pt>
                <c:pt idx="3">
                  <c:v>سال97</c:v>
                </c:pt>
                <c:pt idx="4">
                  <c:v>سال98</c:v>
                </c:pt>
              </c:strCache>
            </c:strRef>
          </c:cat>
          <c:val>
            <c:numRef>
              <c:f>ورزش!$C$3:$G$3</c:f>
              <c:numCache>
                <c:formatCode>#,##0</c:formatCode>
                <c:ptCount val="5"/>
                <c:pt idx="0">
                  <c:v>71395</c:v>
                </c:pt>
                <c:pt idx="1">
                  <c:v>71395</c:v>
                </c:pt>
                <c:pt idx="2">
                  <c:v>71395</c:v>
                </c:pt>
                <c:pt idx="3">
                  <c:v>56136</c:v>
                </c:pt>
                <c:pt idx="4">
                  <c:v>72595</c:v>
                </c:pt>
              </c:numCache>
            </c:numRef>
          </c:val>
          <c:smooth val="0"/>
          <c:extLst>
            <c:ext xmlns:c16="http://schemas.microsoft.com/office/drawing/2014/chart" uri="{C3380CC4-5D6E-409C-BE32-E72D297353CC}">
              <c16:uniqueId val="{00000000-F452-4551-934A-B54C6B8D3FE3}"/>
            </c:ext>
          </c:extLst>
        </c:ser>
        <c:dLbls>
          <c:showLegendKey val="0"/>
          <c:showVal val="0"/>
          <c:showCatName val="0"/>
          <c:showSerName val="0"/>
          <c:showPercent val="0"/>
          <c:showBubbleSize val="0"/>
        </c:dLbls>
        <c:marker val="1"/>
        <c:smooth val="0"/>
        <c:axId val="-1874858160"/>
        <c:axId val="-1874847280"/>
      </c:lineChart>
      <c:catAx>
        <c:axId val="-1874858160"/>
        <c:scaling>
          <c:orientation val="minMax"/>
        </c:scaling>
        <c:delete val="0"/>
        <c:axPos val="b"/>
        <c:numFmt formatCode="General" sourceLinked="1"/>
        <c:majorTickMark val="none"/>
        <c:minorTickMark val="none"/>
        <c:tickLblPos val="nextTo"/>
        <c:spPr>
          <a:noFill/>
          <a:ln w="22225" cap="flat" cmpd="sng" algn="ctr">
            <a:solidFill>
              <a:srgbClr val="B8BDCC"/>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47280"/>
        <c:crosses val="autoZero"/>
        <c:auto val="1"/>
        <c:lblAlgn val="ctr"/>
        <c:lblOffset val="100"/>
        <c:noMultiLvlLbl val="0"/>
      </c:catAx>
      <c:valAx>
        <c:axId val="-1874847280"/>
        <c:scaling>
          <c:orientation val="minMax"/>
          <c:max val="100000"/>
        </c:scaling>
        <c:delete val="0"/>
        <c:axPos val="l"/>
        <c:majorGridlines>
          <c:spPr>
            <a:ln w="9525" cap="flat" cmpd="sng" algn="ctr">
              <a:solidFill>
                <a:srgbClr val="70AD47">
                  <a:lumMod val="20000"/>
                  <a:lumOff val="80000"/>
                </a:srgb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8160"/>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c:spPr>
  <c:txPr>
    <a:bodyPr/>
    <a:lstStyle/>
    <a:p>
      <a:pPr>
        <a:defRPr/>
      </a:pPr>
      <a:endParaRPr lang="fa-IR"/>
    </a:p>
  </c:txPr>
  <c:externalData r:id="rId4">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آموزش!$A$4</c:f>
              <c:strCache>
                <c:ptCount val="1"/>
                <c:pt idx="0">
                  <c:v>تعداد دانش‌آموزان پسر کلیه دوره‌هاي تحصیلی</c:v>
                </c:pt>
              </c:strCache>
            </c:strRef>
          </c:tx>
          <c:spPr>
            <a:solidFill>
              <a:srgbClr val="646496"/>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آموزش!$C$4:$G$4</c:f>
              <c:numCache>
                <c:formatCode>#,##0</c:formatCode>
                <c:ptCount val="5"/>
                <c:pt idx="0">
                  <c:v>28929</c:v>
                </c:pt>
                <c:pt idx="1">
                  <c:v>29908</c:v>
                </c:pt>
                <c:pt idx="2">
                  <c:v>30679</c:v>
                </c:pt>
                <c:pt idx="3">
                  <c:v>31511</c:v>
                </c:pt>
                <c:pt idx="4">
                  <c:v>32571</c:v>
                </c:pt>
              </c:numCache>
            </c:numRef>
          </c:val>
          <c:extLst>
            <c:ext xmlns:c16="http://schemas.microsoft.com/office/drawing/2014/chart" uri="{C3380CC4-5D6E-409C-BE32-E72D297353CC}">
              <c16:uniqueId val="{00000000-DAF7-496F-96BF-83269DB366B4}"/>
            </c:ext>
          </c:extLst>
        </c:ser>
        <c:ser>
          <c:idx val="1"/>
          <c:order val="1"/>
          <c:tx>
            <c:strRef>
              <c:f>آموزش!$A$5</c:f>
              <c:strCache>
                <c:ptCount val="1"/>
                <c:pt idx="0">
                  <c:v>تعداد دانش‌آموزان دختر کلیه دوره‌هاي تحصیلی</c:v>
                </c:pt>
              </c:strCache>
            </c:strRef>
          </c:tx>
          <c:spPr>
            <a:solidFill>
              <a:srgbClr val="B8BDCC"/>
            </a:solidFill>
            <a:ln w="38100">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آموزش!$C$5:$G$5</c:f>
              <c:numCache>
                <c:formatCode>#,##0</c:formatCode>
                <c:ptCount val="5"/>
                <c:pt idx="0">
                  <c:v>28163</c:v>
                </c:pt>
                <c:pt idx="1">
                  <c:v>28568</c:v>
                </c:pt>
                <c:pt idx="2">
                  <c:v>29447</c:v>
                </c:pt>
                <c:pt idx="3">
                  <c:v>30137</c:v>
                </c:pt>
                <c:pt idx="4">
                  <c:v>31210</c:v>
                </c:pt>
              </c:numCache>
            </c:numRef>
          </c:val>
          <c:extLst>
            <c:ext xmlns:c16="http://schemas.microsoft.com/office/drawing/2014/chart" uri="{C3380CC4-5D6E-409C-BE32-E72D297353CC}">
              <c16:uniqueId val="{00000001-DAF7-496F-96BF-83269DB366B4}"/>
            </c:ext>
          </c:extLst>
        </c:ser>
        <c:dLbls>
          <c:dLblPos val="outEnd"/>
          <c:showLegendKey val="0"/>
          <c:showVal val="1"/>
          <c:showCatName val="0"/>
          <c:showSerName val="0"/>
          <c:showPercent val="0"/>
          <c:showBubbleSize val="0"/>
        </c:dLbls>
        <c:gapWidth val="150"/>
        <c:axId val="-1874857072"/>
        <c:axId val="-1874849456"/>
      </c:barChart>
      <c:catAx>
        <c:axId val="-187485707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49456"/>
        <c:crosses val="autoZero"/>
        <c:auto val="1"/>
        <c:lblAlgn val="ctr"/>
        <c:lblOffset val="100"/>
        <c:noMultiLvlLbl val="0"/>
      </c:catAx>
      <c:valAx>
        <c:axId val="-1874849456"/>
        <c:scaling>
          <c:orientation val="minMax"/>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7072"/>
        <c:crosses val="autoZero"/>
        <c:crossBetween val="between"/>
      </c:valAx>
      <c:spPr>
        <a:solidFill>
          <a:sysClr val="window" lastClr="FFFFFF"/>
        </a:solidFill>
        <a:ln w="127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legend>
    <c:plotVisOnly val="1"/>
    <c:dispBlanksAs val="gap"/>
    <c:showDLblsOverMax val="0"/>
  </c:chart>
  <c:spPr>
    <a:solidFill>
      <a:sysClr val="window" lastClr="FFFFFF"/>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4.1809979567081115E-2"/>
          <c:w val="0.82001696735880159"/>
          <c:h val="0.83967909082080161"/>
        </c:manualLayout>
      </c:layout>
      <c:barChart>
        <c:barDir val="bar"/>
        <c:grouping val="clustered"/>
        <c:varyColors val="0"/>
        <c:ser>
          <c:idx val="0"/>
          <c:order val="0"/>
          <c:tx>
            <c:strRef>
              <c:f>آموزش!$A$6:$B$6</c:f>
              <c:strCache>
                <c:ptCount val="2"/>
                <c:pt idx="0">
                  <c:v>دانش‌آموزان دوره آموز استثنایی</c:v>
                </c:pt>
                <c:pt idx="1">
                  <c:v>تعداد</c:v>
                </c:pt>
              </c:strCache>
            </c:strRef>
          </c:tx>
          <c:spPr>
            <a:pattFill prst="smCheck">
              <a:fgClr>
                <a:srgbClr val="666699"/>
              </a:fgClr>
              <a:bgClr>
                <a:sysClr val="window" lastClr="FFFFFF"/>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آموزش!$C$6:$G$6</c:f>
              <c:numCache>
                <c:formatCode>#,##0</c:formatCode>
                <c:ptCount val="5"/>
                <c:pt idx="0">
                  <c:v>303</c:v>
                </c:pt>
                <c:pt idx="1">
                  <c:v>298</c:v>
                </c:pt>
                <c:pt idx="2">
                  <c:v>310</c:v>
                </c:pt>
                <c:pt idx="3">
                  <c:v>333</c:v>
                </c:pt>
                <c:pt idx="4">
                  <c:v>351</c:v>
                </c:pt>
              </c:numCache>
            </c:numRef>
          </c:val>
          <c:extLst>
            <c:ext xmlns:c16="http://schemas.microsoft.com/office/drawing/2014/chart" uri="{C3380CC4-5D6E-409C-BE32-E72D297353CC}">
              <c16:uniqueId val="{00000000-881D-4253-8FBF-79A1637D3D48}"/>
            </c:ext>
          </c:extLst>
        </c:ser>
        <c:dLbls>
          <c:showLegendKey val="0"/>
          <c:showVal val="0"/>
          <c:showCatName val="0"/>
          <c:showSerName val="0"/>
          <c:showPercent val="0"/>
          <c:showBubbleSize val="0"/>
        </c:dLbls>
        <c:gapWidth val="79"/>
        <c:axId val="-1874850544"/>
        <c:axId val="-1874846736"/>
      </c:barChart>
      <c:catAx>
        <c:axId val="-1874850544"/>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46736"/>
        <c:crosses val="autoZero"/>
        <c:auto val="1"/>
        <c:lblAlgn val="ctr"/>
        <c:lblOffset val="100"/>
        <c:noMultiLvlLbl val="0"/>
      </c:catAx>
      <c:valAx>
        <c:axId val="-1874846736"/>
        <c:scaling>
          <c:orientation val="minMax"/>
          <c:max val="400"/>
          <c:min val="0"/>
        </c:scaling>
        <c:delete val="0"/>
        <c:axPos val="b"/>
        <c:numFmt formatCode="#,##0" sourceLinked="1"/>
        <c:majorTickMark val="none"/>
        <c:minorTickMark val="none"/>
        <c:tickLblPos val="nextTo"/>
        <c:spPr>
          <a:noFill/>
          <a:ln w="38100">
            <a:solidFill>
              <a:srgbClr val="66669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0544"/>
        <c:crosses val="autoZero"/>
        <c:crossBetween val="between"/>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آموزش!$A$7</c:f>
              <c:strCache>
                <c:ptCount val="1"/>
                <c:pt idx="0">
                  <c:v>تعداد ثبت‌نام شدگان جدید موسسات آموزش عالی</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آموزش!$C$3:$G$3</c:f>
              <c:strCache>
                <c:ptCount val="5"/>
                <c:pt idx="0">
                  <c:v>سال95-94</c:v>
                </c:pt>
                <c:pt idx="1">
                  <c:v>سال96-95</c:v>
                </c:pt>
                <c:pt idx="2">
                  <c:v>سال97-96</c:v>
                </c:pt>
                <c:pt idx="3">
                  <c:v>سال98-97</c:v>
                </c:pt>
                <c:pt idx="4">
                  <c:v>سال99-98</c:v>
                </c:pt>
              </c:strCache>
            </c:strRef>
          </c:cat>
          <c:val>
            <c:numRef>
              <c:f>آموزش!$C$7:$G$7</c:f>
              <c:numCache>
                <c:formatCode>#,##0</c:formatCode>
                <c:ptCount val="5"/>
                <c:pt idx="0">
                  <c:v>8625</c:v>
                </c:pt>
                <c:pt idx="1">
                  <c:v>8128</c:v>
                </c:pt>
                <c:pt idx="2">
                  <c:v>7528</c:v>
                </c:pt>
                <c:pt idx="3">
                  <c:v>6111</c:v>
                </c:pt>
                <c:pt idx="4">
                  <c:v>6409</c:v>
                </c:pt>
              </c:numCache>
            </c:numRef>
          </c:val>
          <c:extLst>
            <c:ext xmlns:c16="http://schemas.microsoft.com/office/drawing/2014/chart" uri="{C3380CC4-5D6E-409C-BE32-E72D297353CC}">
              <c16:uniqueId val="{00000000-C3E1-40D3-B3C6-E0A3F12F0F94}"/>
            </c:ext>
          </c:extLst>
        </c:ser>
        <c:dLbls>
          <c:dLblPos val="ctr"/>
          <c:showLegendKey val="0"/>
          <c:showVal val="1"/>
          <c:showCatName val="0"/>
          <c:showSerName val="0"/>
          <c:showPercent val="0"/>
          <c:showBubbleSize val="0"/>
        </c:dLbls>
        <c:gapWidth val="150"/>
        <c:axId val="-1874855984"/>
        <c:axId val="-1874855440"/>
      </c:barChart>
      <c:catAx>
        <c:axId val="-1874855984"/>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5440"/>
        <c:crosses val="autoZero"/>
        <c:auto val="1"/>
        <c:lblAlgn val="ctr"/>
        <c:lblOffset val="100"/>
        <c:noMultiLvlLbl val="0"/>
      </c:catAx>
      <c:valAx>
        <c:axId val="-1874855440"/>
        <c:scaling>
          <c:orientation val="minMax"/>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5984"/>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52287397300094"/>
          <c:y val="8.8766008812478397E-2"/>
          <c:w val="0.84661827694990899"/>
          <c:h val="0.79403884328371244"/>
        </c:manualLayout>
      </c:layout>
      <c:barChart>
        <c:barDir val="col"/>
        <c:grouping val="clustered"/>
        <c:varyColors val="0"/>
        <c:ser>
          <c:idx val="0"/>
          <c:order val="0"/>
          <c:tx>
            <c:strRef>
              <c:f>بیمه!$A$3</c:f>
              <c:strCache>
                <c:ptCount val="1"/>
                <c:pt idx="0">
                  <c:v>مبلغ حق بيمه عايد شده در شركت‌هاي بيمه</c:v>
                </c:pt>
              </c:strCache>
            </c:strRef>
          </c:tx>
          <c:spPr>
            <a:gradFill>
              <a:gsLst>
                <a:gs pos="70000">
                  <a:srgbClr val="CECED6"/>
                </a:gs>
                <a:gs pos="0">
                  <a:srgbClr val="828296"/>
                </a:gs>
                <a:gs pos="100000">
                  <a:sysClr val="window" lastClr="FFFFFF"/>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بیمه!$C$1:$D$1</c:f>
              <c:strCache>
                <c:ptCount val="2"/>
                <c:pt idx="0">
                  <c:v>سال94</c:v>
                </c:pt>
                <c:pt idx="1">
                  <c:v>سال95</c:v>
                </c:pt>
              </c:strCache>
            </c:strRef>
          </c:cat>
          <c:val>
            <c:numRef>
              <c:f>بیمه!$C$3:$D$3</c:f>
              <c:numCache>
                <c:formatCode>#,##0</c:formatCode>
                <c:ptCount val="2"/>
                <c:pt idx="0">
                  <c:v>624685</c:v>
                </c:pt>
                <c:pt idx="1">
                  <c:v>680510</c:v>
                </c:pt>
              </c:numCache>
            </c:numRef>
          </c:val>
          <c:extLst>
            <c:ext xmlns:c16="http://schemas.microsoft.com/office/drawing/2014/chart" uri="{C3380CC4-5D6E-409C-BE32-E72D297353CC}">
              <c16:uniqueId val="{00000000-CF5C-41A2-A0DE-BEED76806078}"/>
            </c:ext>
          </c:extLst>
        </c:ser>
        <c:dLbls>
          <c:dLblPos val="ctr"/>
          <c:showLegendKey val="0"/>
          <c:showVal val="1"/>
          <c:showCatName val="0"/>
          <c:showSerName val="0"/>
          <c:showPercent val="0"/>
          <c:showBubbleSize val="0"/>
        </c:dLbls>
        <c:gapWidth val="150"/>
        <c:axId val="-1917402800"/>
        <c:axId val="-1917409872"/>
      </c:barChart>
      <c:catAx>
        <c:axId val="-1917402800"/>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9872"/>
        <c:crosses val="autoZero"/>
        <c:auto val="1"/>
        <c:lblAlgn val="ctr"/>
        <c:lblOffset val="100"/>
        <c:noMultiLvlLbl val="0"/>
      </c:catAx>
      <c:valAx>
        <c:axId val="-1917409872"/>
        <c:scaling>
          <c:orientation val="minMax"/>
          <c:max val="1000000"/>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2800"/>
        <c:crosses val="autoZero"/>
        <c:crossBetween val="between"/>
        <c:majorUnit val="200000"/>
      </c:valAx>
      <c:spPr>
        <a:solidFill>
          <a:sysClr val="window" lastClr="FFFFFF"/>
        </a:solidFill>
        <a:ln w="12700">
          <a:noFill/>
        </a:ln>
        <a:effectLst/>
      </c:spPr>
    </c:plotArea>
    <c:plotVisOnly val="1"/>
    <c:dispBlanksAs val="gap"/>
    <c:showDLblsOverMax val="0"/>
  </c:chart>
  <c:spPr>
    <a:solidFill>
      <a:srgbClr val="CED1DC"/>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5.9311542165030637E-2"/>
          <c:w val="0.81365084443949798"/>
          <c:h val="0.80578171458247239"/>
        </c:manualLayout>
      </c:layout>
      <c:barChart>
        <c:barDir val="col"/>
        <c:grouping val="clustered"/>
        <c:varyColors val="0"/>
        <c:ser>
          <c:idx val="0"/>
          <c:order val="0"/>
          <c:tx>
            <c:strRef>
              <c:f>آموزش!$A$8</c:f>
              <c:strCache>
                <c:ptCount val="1"/>
                <c:pt idx="0">
                  <c:v>تعداد دانشجویان موسسات آموزش عالی</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آموزش!$C$3:$G$3</c:f>
              <c:strCache>
                <c:ptCount val="5"/>
                <c:pt idx="0">
                  <c:v>سال95-94</c:v>
                </c:pt>
                <c:pt idx="1">
                  <c:v>سال96-95</c:v>
                </c:pt>
                <c:pt idx="2">
                  <c:v>سال97-96</c:v>
                </c:pt>
                <c:pt idx="3">
                  <c:v>سال98-97</c:v>
                </c:pt>
                <c:pt idx="4">
                  <c:v>سال99-98</c:v>
                </c:pt>
              </c:strCache>
            </c:strRef>
          </c:cat>
          <c:val>
            <c:numRef>
              <c:f>آموزش!$C$8:$G$8</c:f>
              <c:numCache>
                <c:formatCode>#,##0</c:formatCode>
                <c:ptCount val="5"/>
                <c:pt idx="0">
                  <c:v>26853</c:v>
                </c:pt>
                <c:pt idx="1">
                  <c:v>26555</c:v>
                </c:pt>
                <c:pt idx="2">
                  <c:v>26575</c:v>
                </c:pt>
                <c:pt idx="3">
                  <c:v>23500</c:v>
                </c:pt>
                <c:pt idx="4">
                  <c:v>23183</c:v>
                </c:pt>
              </c:numCache>
            </c:numRef>
          </c:val>
          <c:extLst>
            <c:ext xmlns:c16="http://schemas.microsoft.com/office/drawing/2014/chart" uri="{C3380CC4-5D6E-409C-BE32-E72D297353CC}">
              <c16:uniqueId val="{00000000-EC6C-4083-B89A-BE3631CF4E6C}"/>
            </c:ext>
          </c:extLst>
        </c:ser>
        <c:dLbls>
          <c:dLblPos val="inEnd"/>
          <c:showLegendKey val="0"/>
          <c:showVal val="1"/>
          <c:showCatName val="0"/>
          <c:showSerName val="0"/>
          <c:showPercent val="0"/>
          <c:showBubbleSize val="0"/>
        </c:dLbls>
        <c:gapWidth val="168"/>
        <c:overlap val="-27"/>
        <c:axId val="-1874861424"/>
        <c:axId val="-1874848368"/>
      </c:barChart>
      <c:catAx>
        <c:axId val="-1874861424"/>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48368"/>
        <c:crosses val="autoZero"/>
        <c:auto val="1"/>
        <c:lblAlgn val="ctr"/>
        <c:lblOffset val="100"/>
        <c:noMultiLvlLbl val="0"/>
      </c:catAx>
      <c:valAx>
        <c:axId val="-1874848368"/>
        <c:scaling>
          <c:orientation val="minMax"/>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614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15280395180622"/>
          <c:y val="6.8334805674139396E-2"/>
          <c:w val="0.83747496936101595"/>
          <c:h val="0.82862706583059531"/>
        </c:manualLayout>
      </c:layout>
      <c:lineChart>
        <c:grouping val="standard"/>
        <c:varyColors val="0"/>
        <c:ser>
          <c:idx val="0"/>
          <c:order val="0"/>
          <c:tx>
            <c:strRef>
              <c:f>آموزش!$A$9</c:f>
              <c:strCache>
                <c:ptCount val="1"/>
                <c:pt idx="0">
                  <c:v>تعداد دانش آموختگان موسسات آموزش عالی</c:v>
                </c:pt>
              </c:strCache>
            </c:strRef>
          </c:tx>
          <c:spPr>
            <a:ln w="38100" cap="rnd">
              <a:solidFill>
                <a:srgbClr val="646496"/>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آموزش!$C$9:$G$9</c:f>
              <c:numCache>
                <c:formatCode>#,##0</c:formatCode>
                <c:ptCount val="5"/>
                <c:pt idx="0">
                  <c:v>5590</c:v>
                </c:pt>
                <c:pt idx="1">
                  <c:v>3671</c:v>
                </c:pt>
                <c:pt idx="2">
                  <c:v>3497</c:v>
                </c:pt>
                <c:pt idx="3">
                  <c:v>3452</c:v>
                </c:pt>
                <c:pt idx="4">
                  <c:v>3820</c:v>
                </c:pt>
              </c:numCache>
            </c:numRef>
          </c:val>
          <c:smooth val="0"/>
          <c:extLst>
            <c:ext xmlns:c16="http://schemas.microsoft.com/office/drawing/2014/chart" uri="{C3380CC4-5D6E-409C-BE32-E72D297353CC}">
              <c16:uniqueId val="{00000000-E8AE-45FD-B4AA-C9B3F546F7E3}"/>
            </c:ext>
          </c:extLst>
        </c:ser>
        <c:dLbls>
          <c:dLblPos val="t"/>
          <c:showLegendKey val="0"/>
          <c:showVal val="1"/>
          <c:showCatName val="0"/>
          <c:showSerName val="0"/>
          <c:showPercent val="0"/>
          <c:showBubbleSize val="0"/>
        </c:dLbls>
        <c:marker val="1"/>
        <c:smooth val="0"/>
        <c:axId val="-1874860880"/>
        <c:axId val="-1874860336"/>
      </c:lineChart>
      <c:catAx>
        <c:axId val="-1874860880"/>
        <c:scaling>
          <c:orientation val="minMax"/>
        </c:scaling>
        <c:delete val="0"/>
        <c:axPos val="b"/>
        <c:numFmt formatCode="General" sourceLinked="1"/>
        <c:majorTickMark val="none"/>
        <c:minorTickMark val="none"/>
        <c:tickLblPos val="nextTo"/>
        <c:spPr>
          <a:noFill/>
          <a:ln w="2540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60336"/>
        <c:crosses val="autoZero"/>
        <c:auto val="1"/>
        <c:lblAlgn val="ctr"/>
        <c:lblOffset val="100"/>
        <c:noMultiLvlLbl val="0"/>
      </c:catAx>
      <c:valAx>
        <c:axId val="-1874860336"/>
        <c:scaling>
          <c:orientation val="minMax"/>
          <c:max val="8000"/>
        </c:scaling>
        <c:delete val="0"/>
        <c:axPos val="l"/>
        <c:majorGridlines>
          <c:spPr>
            <a:ln w="6350"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60880"/>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3323928258967627E-2"/>
          <c:y val="7.3361646166839989E-2"/>
          <c:w val="0.89223162729658789"/>
          <c:h val="0.82571987678060033"/>
        </c:manualLayout>
      </c:layout>
      <c:lineChart>
        <c:grouping val="standard"/>
        <c:varyColors val="0"/>
        <c:ser>
          <c:idx val="0"/>
          <c:order val="0"/>
          <c:tx>
            <c:strRef>
              <c:f>آموزش!$A$10</c:f>
              <c:strCache>
                <c:ptCount val="1"/>
                <c:pt idx="0">
                  <c:v>نسبت تعداد ثبت‌نام شدگان  به تعداد دانش آموختگان موسسات آموزش عالی</c:v>
                </c:pt>
              </c:strCache>
            </c:strRef>
          </c:tx>
          <c:spPr>
            <a:ln w="34925" cap="flat" cmpd="sng">
              <a:solidFill>
                <a:srgbClr val="666699"/>
              </a:solidFill>
              <a:prstDash val="solid"/>
              <a:round/>
              <a:headEnd type="none"/>
            </a:ln>
            <a:effectLst>
              <a:glow>
                <a:schemeClr val="accent1">
                  <a:alpha val="48000"/>
                </a:schemeClr>
              </a:glow>
              <a:softEdge rad="0"/>
            </a:effectLst>
          </c:spPr>
          <c:marker>
            <c:symbol val="circle"/>
            <c:size val="5"/>
            <c:spPr>
              <a:solidFill>
                <a:schemeClr val="accent1"/>
              </a:solidFill>
              <a:ln w="9525">
                <a:solidFill>
                  <a:schemeClr val="accent1"/>
                </a:solidFill>
              </a:ln>
              <a:effectLst>
                <a:glow>
                  <a:schemeClr val="accent1">
                    <a:alpha val="48000"/>
                  </a:schemeClr>
                </a:glow>
                <a:softEdge rad="0"/>
              </a:effectLst>
              <a:scene3d>
                <a:camera prst="orthographicFront"/>
                <a:lightRig rig="threePt" dir="t"/>
              </a:scene3d>
              <a:sp3d/>
            </c:spPr>
          </c:marker>
          <c:dLbls>
            <c:dLbl>
              <c:idx val="0"/>
              <c:layout>
                <c:manualLayout>
                  <c:x val="-0.05"/>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67C-4DEE-AC08-A7CF6F478CD7}"/>
                </c:ext>
              </c:extLst>
            </c:dLbl>
            <c:dLbl>
              <c:idx val="1"/>
              <c:layout>
                <c:manualLayout>
                  <c:x val="-4.166666666666666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67C-4DEE-AC08-A7CF6F478CD7}"/>
                </c:ext>
              </c:extLst>
            </c:dLbl>
            <c:spPr>
              <a:solidFill>
                <a:sysClr val="window" lastClr="FFFFFF"/>
              </a:solidFill>
              <a:ln>
                <a:solidFill>
                  <a:srgbClr val="CED1DC"/>
                </a:solidFill>
              </a:ln>
              <a:effectLst>
                <a:glow rad="63500">
                  <a:srgbClr val="A5A5A5">
                    <a:satMod val="175000"/>
                    <a:alpha val="40000"/>
                  </a:srgbClr>
                </a:glow>
              </a:effectLst>
            </c:spPr>
            <c:txPr>
              <a:bodyPr rot="0" spcFirstLastPara="1" vertOverflow="clip" horzOverflow="clip" vert="horz" wrap="square" lIns="38100" tIns="19050" rIns="38100" bIns="19050" anchor="ctr" anchorCtr="1">
                <a:spAutoFit/>
              </a:bodyPr>
              <a:lstStyle/>
              <a:p>
                <a:pPr>
                  <a:defRPr sz="97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آموزش!$C$3:$G$3</c:f>
              <c:strCache>
                <c:ptCount val="5"/>
                <c:pt idx="0">
                  <c:v>سال95-94</c:v>
                </c:pt>
                <c:pt idx="1">
                  <c:v>سال96-95</c:v>
                </c:pt>
                <c:pt idx="2">
                  <c:v>سال97-96</c:v>
                </c:pt>
                <c:pt idx="3">
                  <c:v>سال98-97</c:v>
                </c:pt>
                <c:pt idx="4">
                  <c:v>سال99-98</c:v>
                </c:pt>
              </c:strCache>
            </c:strRef>
          </c:cat>
          <c:val>
            <c:numRef>
              <c:f>آموزش!$C$10:$G$10</c:f>
              <c:numCache>
                <c:formatCode>General</c:formatCode>
                <c:ptCount val="5"/>
                <c:pt idx="0">
                  <c:v>1.54</c:v>
                </c:pt>
                <c:pt idx="1">
                  <c:v>2.21</c:v>
                </c:pt>
                <c:pt idx="2">
                  <c:v>2.16</c:v>
                </c:pt>
                <c:pt idx="3">
                  <c:v>1.77</c:v>
                </c:pt>
                <c:pt idx="4">
                  <c:v>1.67</c:v>
                </c:pt>
              </c:numCache>
            </c:numRef>
          </c:val>
          <c:smooth val="0"/>
          <c:extLst>
            <c:ext xmlns:c16="http://schemas.microsoft.com/office/drawing/2014/chart" uri="{C3380CC4-5D6E-409C-BE32-E72D297353CC}">
              <c16:uniqueId val="{00000002-A67C-4DEE-AC08-A7CF6F478CD7}"/>
            </c:ext>
          </c:extLst>
        </c:ser>
        <c:dLbls>
          <c:showLegendKey val="0"/>
          <c:showVal val="0"/>
          <c:showCatName val="0"/>
          <c:showSerName val="0"/>
          <c:showPercent val="0"/>
          <c:showBubbleSize val="0"/>
        </c:dLbls>
        <c:marker val="1"/>
        <c:smooth val="0"/>
        <c:axId val="-1874859248"/>
        <c:axId val="-1874851632"/>
      </c:lineChart>
      <c:catAx>
        <c:axId val="-187485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1632"/>
        <c:crosses val="autoZero"/>
        <c:auto val="1"/>
        <c:lblAlgn val="ctr"/>
        <c:lblOffset val="100"/>
        <c:noMultiLvlLbl val="0"/>
      </c:catAx>
      <c:valAx>
        <c:axId val="-1874851632"/>
        <c:scaling>
          <c:orientation val="minMax"/>
        </c:scaling>
        <c:delete val="0"/>
        <c:axPos val="l"/>
        <c:majorGridlines>
          <c:spPr>
            <a:ln w="9525" cap="flat" cmpd="sng" algn="ctr">
              <a:solidFill>
                <a:schemeClr val="tx1">
                  <a:lumMod val="15000"/>
                  <a:lumOff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859248"/>
        <c:crosses val="autoZero"/>
        <c:crossBetween val="between"/>
      </c:valAx>
      <c:spPr>
        <a:solidFill>
          <a:srgbClr val="F8F8FA"/>
        </a:solidFill>
        <a:ln w="19050">
          <a:solidFill>
            <a:srgbClr val="B8BDCC"/>
          </a:solidFill>
        </a:ln>
        <a:effectLst/>
      </c:spPr>
    </c:plotArea>
    <c:plotVisOnly val="1"/>
    <c:dispBlanksAs val="gap"/>
    <c:showDLblsOverMax val="0"/>
  </c:chart>
  <c:spPr>
    <a:solidFill>
      <a:srgbClr val="F8F8FA"/>
    </a:solidFill>
    <a:ln w="9525" cap="flat" cmpd="sng" algn="ctr">
      <a:solidFill>
        <a:schemeClr val="tx1">
          <a:lumMod val="15000"/>
          <a:lumOff val="85000"/>
        </a:schemeClr>
      </a:solidFill>
      <a:round/>
    </a:ln>
    <a:effectLst>
      <a:glow rad="63500">
        <a:srgbClr val="B8BDCC"/>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149271782203695"/>
          <c:y val="0.15448602829835006"/>
          <c:w val="0.82113504194328646"/>
          <c:h val="0.66415225455611371"/>
        </c:manualLayout>
      </c:layout>
      <c:lineChart>
        <c:grouping val="standard"/>
        <c:varyColors val="0"/>
        <c:ser>
          <c:idx val="0"/>
          <c:order val="0"/>
          <c:tx>
            <c:strRef>
              <c:f>بیمه!$A$5</c:f>
              <c:strCache>
                <c:ptCount val="1"/>
                <c:pt idx="0">
                  <c:v>مبلغ خسارت واقع شده در شركت‌هاي بيمه</c:v>
                </c:pt>
              </c:strCache>
            </c:strRef>
          </c:tx>
          <c:spPr>
            <a:ln w="38100" cap="rnd">
              <a:solidFill>
                <a:srgbClr val="646496"/>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بیمه!$C$1:$D$1</c:f>
              <c:strCache>
                <c:ptCount val="2"/>
                <c:pt idx="0">
                  <c:v>سال94</c:v>
                </c:pt>
                <c:pt idx="1">
                  <c:v>سال95</c:v>
                </c:pt>
              </c:strCache>
            </c:strRef>
          </c:cat>
          <c:val>
            <c:numRef>
              <c:f>بیمه!$C$5:$D$5</c:f>
              <c:numCache>
                <c:formatCode>#,##0</c:formatCode>
                <c:ptCount val="2"/>
                <c:pt idx="0">
                  <c:v>459444</c:v>
                </c:pt>
                <c:pt idx="1">
                  <c:v>575418</c:v>
                </c:pt>
              </c:numCache>
            </c:numRef>
          </c:val>
          <c:smooth val="0"/>
          <c:extLst>
            <c:ext xmlns:c16="http://schemas.microsoft.com/office/drawing/2014/chart" uri="{C3380CC4-5D6E-409C-BE32-E72D297353CC}">
              <c16:uniqueId val="{00000000-9B02-4657-A64F-2D752A1F972A}"/>
            </c:ext>
          </c:extLst>
        </c:ser>
        <c:dLbls>
          <c:showLegendKey val="0"/>
          <c:showVal val="0"/>
          <c:showCatName val="0"/>
          <c:showSerName val="0"/>
          <c:showPercent val="0"/>
          <c:showBubbleSize val="0"/>
        </c:dLbls>
        <c:marker val="1"/>
        <c:smooth val="0"/>
        <c:axId val="-1917408784"/>
        <c:axId val="-1917408240"/>
      </c:lineChart>
      <c:catAx>
        <c:axId val="-1917408784"/>
        <c:scaling>
          <c:orientation val="minMax"/>
        </c:scaling>
        <c:delete val="0"/>
        <c:axPos val="b"/>
        <c:numFmt formatCode="General" sourceLinked="1"/>
        <c:majorTickMark val="none"/>
        <c:minorTickMark val="none"/>
        <c:tickLblPos val="nextTo"/>
        <c:spPr>
          <a:noFill/>
          <a:ln w="38100" cap="flat" cmpd="sng" algn="ctr">
            <a:solidFill>
              <a:srgbClr val="B8BDCC"/>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8240"/>
        <c:crosses val="autoZero"/>
        <c:auto val="1"/>
        <c:lblAlgn val="ctr"/>
        <c:lblOffset val="100"/>
        <c:noMultiLvlLbl val="0"/>
      </c:catAx>
      <c:valAx>
        <c:axId val="-1917408240"/>
        <c:scaling>
          <c:orientation val="minMax"/>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8784"/>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239298705220844"/>
          <c:y val="4.8218122876283534E-2"/>
          <c:w val="0.78528208422721135"/>
          <c:h val="0.77971790353401293"/>
        </c:manualLayout>
      </c:layout>
      <c:barChart>
        <c:barDir val="col"/>
        <c:grouping val="clustered"/>
        <c:varyColors val="0"/>
        <c:ser>
          <c:idx val="0"/>
          <c:order val="0"/>
          <c:tx>
            <c:strRef>
              <c:f>ارتباطات!$A$2</c:f>
              <c:strCache>
                <c:ptCount val="1"/>
                <c:pt idx="0">
                  <c:v>تعداد تلفن‌هاي ثابت منصوبه در مناطق شهري و روستايي</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ارتباطات!$C$1:$G$1</c:f>
              <c:strCache>
                <c:ptCount val="5"/>
                <c:pt idx="0">
                  <c:v>سال94</c:v>
                </c:pt>
                <c:pt idx="1">
                  <c:v>سال95</c:v>
                </c:pt>
                <c:pt idx="2">
                  <c:v>سال96</c:v>
                </c:pt>
                <c:pt idx="3">
                  <c:v>سال97</c:v>
                </c:pt>
                <c:pt idx="4">
                  <c:v>سال98</c:v>
                </c:pt>
              </c:strCache>
            </c:strRef>
          </c:cat>
          <c:val>
            <c:numRef>
              <c:f>ارتباطات!$C$2:$G$2</c:f>
              <c:numCache>
                <c:formatCode>#,##0</c:formatCode>
                <c:ptCount val="5"/>
                <c:pt idx="0">
                  <c:v>203114</c:v>
                </c:pt>
                <c:pt idx="1">
                  <c:v>215818</c:v>
                </c:pt>
                <c:pt idx="2">
                  <c:v>222376</c:v>
                </c:pt>
                <c:pt idx="3">
                  <c:v>224264</c:v>
                </c:pt>
                <c:pt idx="4">
                  <c:v>219196</c:v>
                </c:pt>
              </c:numCache>
            </c:numRef>
          </c:val>
          <c:extLst>
            <c:ext xmlns:c16="http://schemas.microsoft.com/office/drawing/2014/chart" uri="{C3380CC4-5D6E-409C-BE32-E72D297353CC}">
              <c16:uniqueId val="{00000000-EF6E-43A5-89D6-BD10256EA78E}"/>
            </c:ext>
          </c:extLst>
        </c:ser>
        <c:dLbls>
          <c:dLblPos val="inEnd"/>
          <c:showLegendKey val="0"/>
          <c:showVal val="1"/>
          <c:showCatName val="0"/>
          <c:showSerName val="0"/>
          <c:showPercent val="0"/>
          <c:showBubbleSize val="0"/>
        </c:dLbls>
        <c:gapWidth val="168"/>
        <c:overlap val="-27"/>
        <c:axId val="-1917401168"/>
        <c:axId val="-1917400624"/>
      </c:barChart>
      <c:catAx>
        <c:axId val="-1917401168"/>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0624"/>
        <c:crosses val="autoZero"/>
        <c:auto val="1"/>
        <c:lblAlgn val="ctr"/>
        <c:lblOffset val="100"/>
        <c:noMultiLvlLbl val="0"/>
      </c:catAx>
      <c:valAx>
        <c:axId val="-1917400624"/>
        <c:scaling>
          <c:orientation val="minMax"/>
          <c:max val="300000"/>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174011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0364357259984666"/>
          <c:w val="0.81443140685845627"/>
          <c:h val="0.7482132431705224"/>
        </c:manualLayout>
      </c:layout>
      <c:areaChart>
        <c:grouping val="standard"/>
        <c:varyColors val="0"/>
        <c:ser>
          <c:idx val="0"/>
          <c:order val="0"/>
          <c:tx>
            <c:strRef>
              <c:f>ارتباطات!$A$3</c:f>
              <c:strCache>
                <c:ptCount val="1"/>
                <c:pt idx="0">
                  <c:v>تعداد تلفن‌هاي ثابت مشغول‌‌به كار در مناطق شهري و روستايي</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0"/>
                  <c:y val="-0.177038479046207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94C-44FD-94C8-6991E1398ACA}"/>
                </c:ext>
              </c:extLst>
            </c:dLbl>
            <c:dLbl>
              <c:idx val="1"/>
              <c:layout>
                <c:manualLayout>
                  <c:x val="-4.4737339702796579E-2"/>
                  <c:y val="-0.1829783730908175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94C-44FD-94C8-6991E1398ACA}"/>
                </c:ext>
              </c:extLst>
            </c:dLbl>
            <c:dLbl>
              <c:idx val="2"/>
              <c:layout>
                <c:manualLayout>
                  <c:x val="-4.1615637099776514E-3"/>
                  <c:y val="-0.2602489725684658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94C-44FD-94C8-6991E1398ACA}"/>
                </c:ext>
              </c:extLst>
            </c:dLbl>
            <c:dLbl>
              <c:idx val="3"/>
              <c:layout>
                <c:manualLayout>
                  <c:x val="0"/>
                  <c:y val="-0.2091020910209102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94C-44FD-94C8-6991E1398ACA}"/>
                </c:ext>
              </c:extLst>
            </c:dLbl>
            <c:dLbl>
              <c:idx val="4"/>
              <c:layout>
                <c:manualLayout>
                  <c:x val="-8.1699346405228763E-3"/>
                  <c:y val="-0.3319690768531150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94C-44FD-94C8-6991E1398ACA}"/>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ارتباطات!$C$1:$G$1</c:f>
              <c:strCache>
                <c:ptCount val="5"/>
                <c:pt idx="0">
                  <c:v>سال94</c:v>
                </c:pt>
                <c:pt idx="1">
                  <c:v>سال95</c:v>
                </c:pt>
                <c:pt idx="2">
                  <c:v>سال96</c:v>
                </c:pt>
                <c:pt idx="3">
                  <c:v>سال97</c:v>
                </c:pt>
                <c:pt idx="4">
                  <c:v>سال98</c:v>
                </c:pt>
              </c:strCache>
            </c:strRef>
          </c:cat>
          <c:val>
            <c:numRef>
              <c:f>ارتباطات!$C$3:$G$3</c:f>
              <c:numCache>
                <c:formatCode>#,##0</c:formatCode>
                <c:ptCount val="5"/>
                <c:pt idx="0">
                  <c:v>169930</c:v>
                </c:pt>
                <c:pt idx="1">
                  <c:v>174306</c:v>
                </c:pt>
                <c:pt idx="2">
                  <c:v>178621</c:v>
                </c:pt>
                <c:pt idx="3">
                  <c:v>174082</c:v>
                </c:pt>
                <c:pt idx="4">
                  <c:v>179290</c:v>
                </c:pt>
              </c:numCache>
            </c:numRef>
          </c:val>
          <c:extLst>
            <c:ext xmlns:c16="http://schemas.microsoft.com/office/drawing/2014/chart" uri="{C3380CC4-5D6E-409C-BE32-E72D297353CC}">
              <c16:uniqueId val="{00000005-694C-44FD-94C8-6991E1398ACA}"/>
            </c:ext>
          </c:extLst>
        </c:ser>
        <c:dLbls>
          <c:showLegendKey val="0"/>
          <c:showVal val="1"/>
          <c:showCatName val="0"/>
          <c:showSerName val="0"/>
          <c:showPercent val="0"/>
          <c:showBubbleSize val="0"/>
        </c:dLbls>
        <c:axId val="-1917399536"/>
        <c:axId val="-1917398992"/>
      </c:areaChart>
      <c:catAx>
        <c:axId val="-1917399536"/>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1917398992"/>
        <c:crosses val="autoZero"/>
        <c:auto val="1"/>
        <c:lblAlgn val="ctr"/>
        <c:lblOffset val="100"/>
        <c:noMultiLvlLbl val="0"/>
      </c:catAx>
      <c:valAx>
        <c:axId val="-1917398992"/>
        <c:scaling>
          <c:orientation val="minMax"/>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1917399536"/>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03905680477579"/>
          <c:y val="6.8136945488655162E-2"/>
          <c:w val="0.80384213696408369"/>
          <c:h val="0.78158397761587761"/>
        </c:manualLayout>
      </c:layout>
      <c:lineChart>
        <c:grouping val="standard"/>
        <c:varyColors val="0"/>
        <c:ser>
          <c:idx val="0"/>
          <c:order val="0"/>
          <c:tx>
            <c:strRef>
              <c:f>ارتباطات!$A$4</c:f>
              <c:strCache>
                <c:ptCount val="1"/>
                <c:pt idx="0">
                  <c:v>نسبت تعداد تلفن‌های ثابت منصوبه به تلفن‌های مشغول‌به کار</c:v>
                </c:pt>
              </c:strCache>
            </c:strRef>
          </c:tx>
          <c:spPr>
            <a:ln w="31750" cap="rnd">
              <a:solidFill>
                <a:srgbClr val="666699"/>
              </a:solidFill>
              <a:round/>
            </a:ln>
            <a:effectLst/>
          </c:spPr>
          <c:marker>
            <c:symbol val="diamond"/>
            <c:size val="6"/>
            <c:spPr>
              <a:solidFill>
                <a:schemeClr val="accent2">
                  <a:lumMod val="60000"/>
                  <a:lumOff val="40000"/>
                </a:schemeClr>
              </a:solidFill>
              <a:ln w="9525">
                <a:solidFill>
                  <a:schemeClr val="accent1"/>
                </a:solidFill>
              </a:ln>
              <a:effectLst/>
            </c:spPr>
          </c:marker>
          <c:dLbls>
            <c:dLbl>
              <c:idx val="2"/>
              <c:layout>
                <c:manualLayout>
                  <c:x val="-2.4333460446572686E-2"/>
                  <c:y val="-7.60957106389098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7C2-420C-85C1-8F7549D910E4}"/>
                </c:ext>
              </c:extLst>
            </c:dLbl>
            <c:spPr>
              <a:noFill/>
              <a:ln>
                <a:noFill/>
              </a:ln>
              <a:effectLst/>
            </c:spPr>
            <c:txPr>
              <a:bodyPr rot="0" spcFirstLastPara="1" vertOverflow="ellipsis" vert="horz" wrap="square" lIns="38100" tIns="19050" rIns="38100" bIns="19050" anchor="ctr" anchorCtr="1">
                <a:spAutoFit/>
              </a:bodyPr>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ارتباطات!$C$1:$G$1</c:f>
              <c:strCache>
                <c:ptCount val="5"/>
                <c:pt idx="0">
                  <c:v>سال94</c:v>
                </c:pt>
                <c:pt idx="1">
                  <c:v>سال95</c:v>
                </c:pt>
                <c:pt idx="2">
                  <c:v>سال96</c:v>
                </c:pt>
                <c:pt idx="3">
                  <c:v>سال97</c:v>
                </c:pt>
                <c:pt idx="4">
                  <c:v>سال98</c:v>
                </c:pt>
              </c:strCache>
            </c:strRef>
          </c:cat>
          <c:val>
            <c:numRef>
              <c:f>ارتباطات!$C$4:$G$4</c:f>
              <c:numCache>
                <c:formatCode>General</c:formatCode>
                <c:ptCount val="5"/>
                <c:pt idx="0">
                  <c:v>1.1950000000000001</c:v>
                </c:pt>
                <c:pt idx="1">
                  <c:v>1.238</c:v>
                </c:pt>
                <c:pt idx="2">
                  <c:v>1.25</c:v>
                </c:pt>
                <c:pt idx="3">
                  <c:v>1.28</c:v>
                </c:pt>
                <c:pt idx="4">
                  <c:v>1.22</c:v>
                </c:pt>
              </c:numCache>
            </c:numRef>
          </c:val>
          <c:smooth val="0"/>
          <c:extLst>
            <c:ext xmlns:c16="http://schemas.microsoft.com/office/drawing/2014/chart" uri="{C3380CC4-5D6E-409C-BE32-E72D297353CC}">
              <c16:uniqueId val="{00000001-C7C2-420C-85C1-8F7549D910E4}"/>
            </c:ext>
          </c:extLst>
        </c:ser>
        <c:dLbls>
          <c:dLblPos val="t"/>
          <c:showLegendKey val="0"/>
          <c:showVal val="1"/>
          <c:showCatName val="0"/>
          <c:showSerName val="0"/>
          <c:showPercent val="0"/>
          <c:showBubbleSize val="0"/>
        </c:dLbls>
        <c:marker val="1"/>
        <c:smooth val="0"/>
        <c:axId val="-1874277136"/>
        <c:axId val="-1874273328"/>
        <c:extLst/>
      </c:lineChart>
      <c:catAx>
        <c:axId val="-1874277136"/>
        <c:scaling>
          <c:orientation val="minMax"/>
        </c:scaling>
        <c:delete val="0"/>
        <c:axPos val="b"/>
        <c:numFmt formatCode="General" sourceLinked="1"/>
        <c:majorTickMark val="none"/>
        <c:minorTickMark val="none"/>
        <c:tickLblPos val="nextTo"/>
        <c:spPr>
          <a:noFill/>
          <a:ln w="9525" cap="flat" cmpd="sng" algn="ctr">
            <a:solidFill>
              <a:srgbClr val="828296"/>
            </a:solidFill>
            <a:round/>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73328"/>
        <c:crosses val="autoZero"/>
        <c:auto val="1"/>
        <c:lblAlgn val="ctr"/>
        <c:lblOffset val="100"/>
        <c:noMultiLvlLbl val="0"/>
      </c:catAx>
      <c:valAx>
        <c:axId val="-1874273328"/>
        <c:scaling>
          <c:orientation val="minMax"/>
          <c:max val="1.3"/>
        </c:scaling>
        <c:delete val="0"/>
        <c:axPos val="l"/>
        <c:majorGridlines>
          <c:spPr>
            <a:ln w="9525" cap="flat" cmpd="sng" algn="ctr">
              <a:solidFill>
                <a:schemeClr val="tx1">
                  <a:lumMod val="15000"/>
                  <a:lumOff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77136"/>
        <c:crosses val="autoZero"/>
        <c:crossBetween val="between"/>
      </c:valAx>
      <c:spPr>
        <a:solidFill>
          <a:srgbClr val="FBFBFB"/>
        </a:solidFill>
        <a:ln>
          <a:solidFill>
            <a:schemeClr val="bg2">
              <a:lumMod val="75000"/>
            </a:schemeClr>
          </a:solid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chemeClr val="accent3">
          <a:satMod val="175000"/>
          <a:alpha val="40000"/>
        </a:schemeClr>
      </a:glow>
    </a:effectLst>
  </c:spPr>
  <c:txPr>
    <a:bodyPr/>
    <a:lstStyle/>
    <a:p>
      <a:pPr>
        <a:defRPr sz="96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6.2979314026424676E-2"/>
          <c:w val="0.82001696735880159"/>
          <c:h val="0.81850936429556476"/>
        </c:manualLayout>
      </c:layout>
      <c:barChart>
        <c:barDir val="bar"/>
        <c:grouping val="clustered"/>
        <c:varyColors val="0"/>
        <c:ser>
          <c:idx val="0"/>
          <c:order val="0"/>
          <c:tx>
            <c:strRef>
              <c:f>ارتباطات!$A$6</c:f>
              <c:strCache>
                <c:ptCount val="1"/>
                <c:pt idx="0">
                  <c:v>تعداد روستاهاي داراي ارتباط تلفني</c:v>
                </c:pt>
              </c:strCache>
            </c:strRef>
          </c:tx>
          <c:spPr>
            <a:pattFill prst="smCheck">
              <a:fgClr>
                <a:srgbClr val="666699"/>
              </a:fgClr>
              <a:bgClr>
                <a:sysClr val="window" lastClr="FFFFFF"/>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ارتباطات!$C$1:$G$1</c:f>
              <c:strCache>
                <c:ptCount val="5"/>
                <c:pt idx="0">
                  <c:v>سال94</c:v>
                </c:pt>
                <c:pt idx="1">
                  <c:v>سال95</c:v>
                </c:pt>
                <c:pt idx="2">
                  <c:v>سال96</c:v>
                </c:pt>
                <c:pt idx="3">
                  <c:v>سال97</c:v>
                </c:pt>
                <c:pt idx="4">
                  <c:v>سال98</c:v>
                </c:pt>
              </c:strCache>
            </c:strRef>
          </c:cat>
          <c:val>
            <c:numRef>
              <c:f>ارتباطات!$C$6:$G$6</c:f>
              <c:numCache>
                <c:formatCode>#,##0</c:formatCode>
                <c:ptCount val="5"/>
                <c:pt idx="0">
                  <c:v>88</c:v>
                </c:pt>
                <c:pt idx="1">
                  <c:v>88</c:v>
                </c:pt>
                <c:pt idx="2">
                  <c:v>81</c:v>
                </c:pt>
                <c:pt idx="3">
                  <c:v>82</c:v>
                </c:pt>
                <c:pt idx="4">
                  <c:v>83</c:v>
                </c:pt>
              </c:numCache>
            </c:numRef>
          </c:val>
          <c:extLst>
            <c:ext xmlns:c16="http://schemas.microsoft.com/office/drawing/2014/chart" uri="{C3380CC4-5D6E-409C-BE32-E72D297353CC}">
              <c16:uniqueId val="{00000000-2E9A-487B-B9BD-231E6974837D}"/>
            </c:ext>
          </c:extLst>
        </c:ser>
        <c:dLbls>
          <c:showLegendKey val="0"/>
          <c:showVal val="0"/>
          <c:showCatName val="0"/>
          <c:showSerName val="0"/>
          <c:showPercent val="0"/>
          <c:showBubbleSize val="0"/>
        </c:dLbls>
        <c:gapWidth val="79"/>
        <c:axId val="-1874285296"/>
        <c:axId val="-1874280400"/>
      </c:barChart>
      <c:catAx>
        <c:axId val="-1874285296"/>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80400"/>
        <c:crosses val="autoZero"/>
        <c:auto val="1"/>
        <c:lblAlgn val="ctr"/>
        <c:lblOffset val="100"/>
        <c:noMultiLvlLbl val="0"/>
      </c:catAx>
      <c:valAx>
        <c:axId val="-1874280400"/>
        <c:scaling>
          <c:orientation val="minMax"/>
          <c:max val="130"/>
          <c:min val="0"/>
        </c:scaling>
        <c:delete val="0"/>
        <c:axPos val="b"/>
        <c:numFmt formatCode="#,##0" sourceLinked="1"/>
        <c:majorTickMark val="none"/>
        <c:minorTickMark val="none"/>
        <c:tickLblPos val="nextTo"/>
        <c:spPr>
          <a:noFill/>
          <a:ln w="38100">
            <a:solidFill>
              <a:srgbClr val="66669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85296"/>
        <c:crosses val="autoZero"/>
        <c:crossBetween val="between"/>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25400">
          <a:solidFill>
            <a:srgbClr val="646496"/>
          </a:solidFill>
        </a:ln>
        <a:effectLst/>
        <a:sp3d contourW="25400">
          <a:contourClr>
            <a:srgbClr val="646496"/>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54677316972"/>
          <c:y val="6.7075581653988151E-2"/>
          <c:w val="0.85076419944046067"/>
          <c:h val="0.80222714533564665"/>
        </c:manualLayout>
      </c:layout>
      <c:bar3DChart>
        <c:barDir val="col"/>
        <c:grouping val="clustered"/>
        <c:varyColors val="0"/>
        <c:ser>
          <c:idx val="0"/>
          <c:order val="0"/>
          <c:tx>
            <c:strRef>
              <c:f>ارتباطات!$A$7</c:f>
              <c:strCache>
                <c:ptCount val="1"/>
                <c:pt idx="0">
                  <c:v>تعداد دفاتر پست و مخابرات روستایی</c:v>
                </c:pt>
              </c:strCache>
            </c:strRef>
          </c:tx>
          <c:spPr>
            <a:solidFill>
              <a:srgbClr val="CED1DC"/>
            </a:solidFill>
            <a:ln>
              <a:noFill/>
            </a:ln>
            <a:effectLst/>
            <a:scene3d>
              <a:camera prst="orthographicFront"/>
              <a:lightRig rig="threePt" dir="t"/>
            </a:scene3d>
            <a:sp3d>
              <a:bevelT w="6350"/>
            </a:sp3d>
          </c:spPr>
          <c:invertIfNegative val="0"/>
          <c:dPt>
            <c:idx val="0"/>
            <c:invertIfNegative val="0"/>
            <c:bubble3D val="0"/>
            <c:spPr>
              <a:solidFill>
                <a:srgbClr val="CED1DC"/>
              </a:solidFill>
              <a:ln>
                <a:noFill/>
              </a:ln>
              <a:effectLst/>
              <a:scene3d>
                <a:camera prst="orthographicFront"/>
                <a:lightRig rig="threePt" dir="t"/>
              </a:scene3d>
              <a:sp3d>
                <a:bevelT w="6350"/>
              </a:sp3d>
            </c:spPr>
            <c:extLst>
              <c:ext xmlns:c16="http://schemas.microsoft.com/office/drawing/2014/chart" uri="{C3380CC4-5D6E-409C-BE32-E72D297353CC}">
                <c16:uniqueId val="{00000001-B748-4E6B-B58D-CBBD4B71460C}"/>
              </c:ext>
            </c:extLst>
          </c:dPt>
          <c:dPt>
            <c:idx val="1"/>
            <c:invertIfNegative val="0"/>
            <c:bubble3D val="0"/>
            <c:spPr>
              <a:solidFill>
                <a:srgbClr val="CED1DC"/>
              </a:solidFill>
              <a:ln>
                <a:noFill/>
              </a:ln>
              <a:effectLst/>
              <a:scene3d>
                <a:camera prst="orthographicFront"/>
                <a:lightRig rig="threePt" dir="t"/>
              </a:scene3d>
              <a:sp3d>
                <a:bevelT w="6350"/>
              </a:sp3d>
            </c:spPr>
            <c:extLst>
              <c:ext xmlns:c16="http://schemas.microsoft.com/office/drawing/2014/chart" uri="{C3380CC4-5D6E-409C-BE32-E72D297353CC}">
                <c16:uniqueId val="{00000003-B748-4E6B-B58D-CBBD4B71460C}"/>
              </c:ext>
            </c:extLst>
          </c:dPt>
          <c:dLbls>
            <c:dLbl>
              <c:idx val="0"/>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4855"/>
                        <a:gd name="adj2" fmla="val 78226"/>
                      </a:avLst>
                    </a:prstGeom>
                    <a:noFill/>
                    <a:ln>
                      <a:noFill/>
                    </a:ln>
                  </c15:spPr>
                </c:ext>
                <c:ext xmlns:c16="http://schemas.microsoft.com/office/drawing/2014/chart" uri="{C3380CC4-5D6E-409C-BE32-E72D297353CC}">
                  <c16:uniqueId val="{00000001-B748-4E6B-B58D-CBBD4B71460C}"/>
                </c:ext>
              </c:extLst>
            </c:dLbl>
            <c:dLbl>
              <c:idx val="1"/>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9128"/>
                        <a:gd name="adj2" fmla="val 78226"/>
                      </a:avLst>
                    </a:prstGeom>
                    <a:noFill/>
                    <a:ln>
                      <a:noFill/>
                    </a:ln>
                  </c15:spPr>
                </c:ext>
                <c:ext xmlns:c16="http://schemas.microsoft.com/office/drawing/2014/chart" uri="{C3380CC4-5D6E-409C-BE32-E72D297353CC}">
                  <c16:uniqueId val="{00000003-B748-4E6B-B58D-CBBD4B71460C}"/>
                </c:ext>
              </c:extLst>
            </c:dLbl>
            <c:dLbl>
              <c:idx val="2"/>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9127"/>
                        <a:gd name="adj2" fmla="val 87331"/>
                      </a:avLst>
                    </a:prstGeom>
                    <a:noFill/>
                    <a:ln>
                      <a:noFill/>
                    </a:ln>
                  </c15:spPr>
                </c:ext>
                <c:ext xmlns:c16="http://schemas.microsoft.com/office/drawing/2014/chart" uri="{C3380CC4-5D6E-409C-BE32-E72D297353CC}">
                  <c16:uniqueId val="{00000004-B748-4E6B-B58D-CBBD4B7146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ارتباطات!$C$1:$G$1</c:f>
              <c:strCache>
                <c:ptCount val="5"/>
                <c:pt idx="0">
                  <c:v>سال94</c:v>
                </c:pt>
                <c:pt idx="1">
                  <c:v>سال95</c:v>
                </c:pt>
                <c:pt idx="2">
                  <c:v>سال96</c:v>
                </c:pt>
                <c:pt idx="3">
                  <c:v>سال97</c:v>
                </c:pt>
                <c:pt idx="4">
                  <c:v>سال98</c:v>
                </c:pt>
              </c:strCache>
            </c:strRef>
          </c:cat>
          <c:val>
            <c:numRef>
              <c:f>ارتباطات!$C$7:$G$7</c:f>
              <c:numCache>
                <c:formatCode>#,##0</c:formatCode>
                <c:ptCount val="5"/>
                <c:pt idx="0">
                  <c:v>27</c:v>
                </c:pt>
                <c:pt idx="1">
                  <c:v>27</c:v>
                </c:pt>
                <c:pt idx="2">
                  <c:v>25</c:v>
                </c:pt>
                <c:pt idx="3">
                  <c:v>25</c:v>
                </c:pt>
                <c:pt idx="4">
                  <c:v>25</c:v>
                </c:pt>
              </c:numCache>
            </c:numRef>
          </c:val>
          <c:extLst>
            <c:ext xmlns:c16="http://schemas.microsoft.com/office/drawing/2014/chart" uri="{C3380CC4-5D6E-409C-BE32-E72D297353CC}">
              <c16:uniqueId val="{00000005-B748-4E6B-B58D-CBBD4B71460C}"/>
            </c:ext>
          </c:extLst>
        </c:ser>
        <c:dLbls>
          <c:showLegendKey val="0"/>
          <c:showVal val="0"/>
          <c:showCatName val="0"/>
          <c:showSerName val="0"/>
          <c:showPercent val="0"/>
          <c:showBubbleSize val="0"/>
        </c:dLbls>
        <c:gapWidth val="150"/>
        <c:shape val="box"/>
        <c:axId val="-1874274960"/>
        <c:axId val="-1874276048"/>
        <c:axId val="0"/>
      </c:bar3DChart>
      <c:catAx>
        <c:axId val="-18742749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76048"/>
        <c:crosses val="autoZero"/>
        <c:auto val="1"/>
        <c:lblAlgn val="ctr"/>
        <c:lblOffset val="100"/>
        <c:noMultiLvlLbl val="0"/>
      </c:catAx>
      <c:valAx>
        <c:axId val="-1874276048"/>
        <c:scaling>
          <c:orientation val="minMax"/>
          <c:max val="3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solidFill>
            <a:sysClr val="window" lastClr="FFFFFF"/>
          </a:solid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8742749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A057-7DD5-456B-8496-D82EDF078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28</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23</cp:revision>
  <dcterms:created xsi:type="dcterms:W3CDTF">2021-07-20T10:52:00Z</dcterms:created>
  <dcterms:modified xsi:type="dcterms:W3CDTF">2021-07-28T06:29:00Z</dcterms:modified>
</cp:coreProperties>
</file>